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D9E" w:rsidRPr="002C0485" w:rsidRDefault="00F82D9E" w:rsidP="00F82D9E">
      <w:pPr>
        <w:rPr>
          <w:rFonts w:ascii="Calibri" w:eastAsia="Batang" w:hAnsi="Calibri" w:cs="Times New Roman"/>
          <w:b/>
          <w:sz w:val="24"/>
          <w:szCs w:val="24"/>
          <w:highlight w:val="yellow"/>
          <w:lang w:val="es-ES" w:eastAsia="ko-KR"/>
        </w:rPr>
      </w:pPr>
      <w:r w:rsidRPr="002C0485">
        <w:rPr>
          <w:rFonts w:ascii="Times New Roman" w:eastAsia="Batang" w:hAnsi="Times New Roman" w:cs="Times New Roman"/>
          <w:noProof/>
          <w:sz w:val="24"/>
          <w:szCs w:val="24"/>
        </w:rPr>
        <w:drawing>
          <wp:anchor distT="0" distB="0" distL="114300" distR="114300" simplePos="0" relativeHeight="251659264" behindDoc="0" locked="0" layoutInCell="1" allowOverlap="1" wp14:anchorId="1516AE63" wp14:editId="222CD625">
            <wp:simplePos x="0" y="0"/>
            <wp:positionH relativeFrom="column">
              <wp:posOffset>383540</wp:posOffset>
            </wp:positionH>
            <wp:positionV relativeFrom="paragraph">
              <wp:posOffset>177800</wp:posOffset>
            </wp:positionV>
            <wp:extent cx="1901825" cy="676910"/>
            <wp:effectExtent l="19050" t="0" r="3175" b="0"/>
            <wp:wrapSquare wrapText="bothSides"/>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901825" cy="676910"/>
                    </a:xfrm>
                    <a:prstGeom prst="rect">
                      <a:avLst/>
                    </a:prstGeom>
                    <a:noFill/>
                  </pic:spPr>
                </pic:pic>
              </a:graphicData>
            </a:graphic>
          </wp:anchor>
        </w:drawing>
      </w:r>
      <w:r w:rsidRPr="002C0485">
        <w:rPr>
          <w:rFonts w:ascii="Times New Roman" w:eastAsia="Batang" w:hAnsi="Times New Roman" w:cs="Times New Roman"/>
          <w:noProof/>
          <w:sz w:val="24"/>
          <w:szCs w:val="24"/>
        </w:rPr>
        <mc:AlternateContent>
          <mc:Choice Requires="wps">
            <w:drawing>
              <wp:anchor distT="36576" distB="36576" distL="36576" distR="36576" simplePos="0" relativeHeight="251660288" behindDoc="0" locked="0" layoutInCell="1" allowOverlap="1" wp14:anchorId="2D201C8A" wp14:editId="43F39E78">
                <wp:simplePos x="0" y="0"/>
                <wp:positionH relativeFrom="column">
                  <wp:posOffset>3538855</wp:posOffset>
                </wp:positionH>
                <wp:positionV relativeFrom="page">
                  <wp:posOffset>0</wp:posOffset>
                </wp:positionV>
                <wp:extent cx="3319145" cy="10125075"/>
                <wp:effectExtent l="0" t="0" r="0" b="0"/>
                <wp:wrapTight wrapText="bothSides">
                  <wp:wrapPolygon edited="0">
                    <wp:start x="-62" y="0"/>
                    <wp:lineTo x="-62" y="21578"/>
                    <wp:lineTo x="21600" y="21578"/>
                    <wp:lineTo x="21600" y="0"/>
                    <wp:lineTo x="-62" y="0"/>
                  </wp:wrapPolygon>
                </wp:wrapTight>
                <wp:docPr id="1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9145" cy="10125075"/>
                        </a:xfrm>
                        <a:prstGeom prst="rect">
                          <a:avLst/>
                        </a:prstGeom>
                        <a:solidFill>
                          <a:srgbClr val="0078B4"/>
                        </a:solidFill>
                        <a:ln>
                          <a:noFill/>
                        </a:ln>
                        <a:effectLst/>
                        <a:extLst>
                          <a:ext uri="{91240B29-F687-4F45-9708-019B960494DF}">
                            <a14:hiddenLine xmlns:a14="http://schemas.microsoft.com/office/drawing/2010/main" w="9525">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8.65pt;margin-top:0;width:261.35pt;height:797.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Xi9AIAADgGAAAOAAAAZHJzL2Uyb0RvYy54bWysVNuO0zAQfUfiHyy/ZxOnuTTRpqhXhLTA&#10;igXx7CZOY5HYwXabXRD/zthpuy28IKCVIo89Pj5z5nL76rFr0YEpzaUoMLkJMGKilBUXuwJ/+rjx&#10;phhpQ0VFWylYgZ+Yxq9mL1/cDn3OQtnItmIKAYjQ+dAXuDGmz31flw3rqL6RPRNwWEvVUQOm2vmV&#10;ogOgd60fBkHiD1JVvZIl0xp2V+Mhnjn8umaleV/XmhnUFhi4GfdV7ru1X392S/Odon3DyyMN+hcs&#10;OsoFPHqGWlFD0V7x36A6XiqpZW1uStn5sq55yVwMEA0JfonmoaE9c7GAOLo/y6T/H2z57nCvEK8g&#10;d2SCkaAdJOkDyEbFrmUosQINvc7B76G/VzZE3d/J8otGQi4b8GJzpeTQMFoBLWL9/asL1tBwFW2H&#10;t7ICdLo30mn1WKvOAoIK6NGl5OmcEvZoUAmbkwnJSBRjVMIZCUgYB2nsHqH56X6vtHnNZIfsosAK&#10;2Dt8erjTxvKh+cnF8Zctrza8bZ2hdttlq9CB2gIJ0ukiOqLrS7dWWGch7bURcdxhrsTGZ2gOpGFp&#10;PS19l/7vGQmjYBFm3iaZpl60iWIvS4OpF5BskSVBlEWrzQ9Ll0R5w6uKiTsu2KkUSfRnqT42xVhE&#10;rhjRUOAsDmOnxFUs+jLkkMDftQGodOXWcQOd2fKuwNPA/qwuNLeJXovKrQ3l7bj2r+k7zUGDaynm&#10;G0heNJl6aRpPvGiyDrzFdLP05kuSJOl6sVysybUUayev/nc1HJFTrqwh9xDdQ1MNqOK2aCZxFhIM&#10;BsyGMB3jRbTdwVArjcJISfOZm8Z1pC1Si3El5Gq5Slan2jmjj0I8P3yh0zG2Z6kgAacCch1km2Zs&#10;vq2snqCBgIN92o5bWDRSfcNogNFVYP11TxXDqH0joAknSZwmMOsuDXVpbC8NKkqAKrDBaFwuzTgf&#10;973iuwZeIi5aIefQuDV3HWWbemQF/K0B48lFchyldv5d2s7reeDPfgIAAP//AwBQSwMEFAAGAAgA&#10;AAAhAPzoqnvgAAAACgEAAA8AAABkcnMvZG93bnJldi54bWxMj8FOwzAQRO9I/QdrK3GjdoFAm8ap&#10;EAIOqCDRwoGbE2+TiHidxm6b/j3bE9xmNaPZN9lycK04YB8aTxqmEwUCqfS2oUrD5+b5agYiREPW&#10;tJ5QwwkDLPPRRWZS64/0gYd1rASXUEiNhjrGLpUylDU6Eya+Q2Jv63tnIp99JW1vjlzuWnmt1J10&#10;piH+UJsOH2ssf9Z7pyF+yVe12nxPd7v5qRjeXtR7bJ60vhwPDwsQEYf4F4YzPqNDzkyF35MNotWQ&#10;JPc3HNXAi862milWBatkfpuAzDP5f0L+CwAA//8DAFBLAQItABQABgAIAAAAIQC2gziS/gAAAOEB&#10;AAATAAAAAAAAAAAAAAAAAAAAAABbQ29udGVudF9UeXBlc10ueG1sUEsBAi0AFAAGAAgAAAAhADj9&#10;If/WAAAAlAEAAAsAAAAAAAAAAAAAAAAALwEAAF9yZWxzLy5yZWxzUEsBAi0AFAAGAAgAAAAhANfV&#10;NeL0AgAAOAYAAA4AAAAAAAAAAAAAAAAALgIAAGRycy9lMm9Eb2MueG1sUEsBAi0AFAAGAAgAAAAh&#10;APzoqnvgAAAACgEAAA8AAAAAAAAAAAAAAAAATgUAAGRycy9kb3ducmV2LnhtbFBLBQYAAAAABAAE&#10;APMAAABbBgAAAAA=&#10;" fillcolor="#0078b4" stroked="f" strokecolor="#212120">
                <v:shadow color="#dcd6d4"/>
                <v:textbox inset="2.88pt,2.88pt,2.88pt,2.88pt"/>
                <w10:wrap type="tight" anchory="page"/>
              </v:rect>
            </w:pict>
          </mc:Fallback>
        </mc:AlternateContent>
      </w:r>
    </w:p>
    <w:p w:rsidR="00F82D9E" w:rsidRPr="002C0485" w:rsidRDefault="00F82D9E" w:rsidP="00F82D9E">
      <w:pPr>
        <w:spacing w:after="0" w:line="240" w:lineRule="auto"/>
        <w:rPr>
          <w:rFonts w:ascii="Calibri" w:eastAsia="Batang" w:hAnsi="Calibri" w:cs="Times New Roman"/>
          <w:sz w:val="24"/>
          <w:szCs w:val="24"/>
          <w:highlight w:val="yellow"/>
          <w:lang w:val="es-ES" w:eastAsia="ko-KR"/>
        </w:rPr>
      </w:pPr>
    </w:p>
    <w:p w:rsidR="00F82D9E" w:rsidRPr="002C0485" w:rsidRDefault="00F82D9E" w:rsidP="00F82D9E">
      <w:pPr>
        <w:spacing w:after="0" w:line="240" w:lineRule="auto"/>
        <w:rPr>
          <w:rFonts w:ascii="Calibri" w:eastAsia="Batang" w:hAnsi="Calibri" w:cs="Times New Roman"/>
          <w:sz w:val="24"/>
          <w:szCs w:val="24"/>
          <w:highlight w:val="yellow"/>
          <w:lang w:val="es-ES" w:eastAsia="ko-KR"/>
        </w:rPr>
      </w:pPr>
    </w:p>
    <w:p w:rsidR="00F82D9E" w:rsidRPr="002C0485" w:rsidRDefault="00F82D9E" w:rsidP="00F82D9E">
      <w:pPr>
        <w:spacing w:after="0" w:line="240" w:lineRule="auto"/>
        <w:rPr>
          <w:rFonts w:ascii="Calibri" w:eastAsia="Batang" w:hAnsi="Calibri" w:cs="Times New Roman"/>
          <w:sz w:val="24"/>
          <w:szCs w:val="24"/>
          <w:highlight w:val="yellow"/>
          <w:lang w:val="es-ES" w:eastAsia="ko-KR"/>
        </w:rPr>
      </w:pPr>
    </w:p>
    <w:p w:rsidR="00F82D9E" w:rsidRPr="002C0485" w:rsidRDefault="00F82D9E" w:rsidP="00F82D9E">
      <w:pPr>
        <w:spacing w:after="0" w:line="240" w:lineRule="auto"/>
        <w:rPr>
          <w:rFonts w:ascii="Calibri" w:eastAsia="Batang" w:hAnsi="Calibri" w:cs="Times New Roman"/>
          <w:sz w:val="24"/>
          <w:szCs w:val="24"/>
          <w:highlight w:val="yellow"/>
          <w:lang w:val="es-ES" w:eastAsia="ko-KR"/>
        </w:rPr>
      </w:pPr>
    </w:p>
    <w:p w:rsidR="00F82D9E" w:rsidRPr="002C0485" w:rsidRDefault="00F82D9E" w:rsidP="00F82D9E">
      <w:pPr>
        <w:spacing w:after="0" w:line="240" w:lineRule="auto"/>
        <w:rPr>
          <w:rFonts w:ascii="Calibri" w:eastAsia="Batang" w:hAnsi="Calibri" w:cs="Times New Roman"/>
          <w:sz w:val="24"/>
          <w:szCs w:val="24"/>
          <w:highlight w:val="yellow"/>
          <w:lang w:val="es-ES" w:eastAsia="ko-KR"/>
        </w:rPr>
      </w:pPr>
    </w:p>
    <w:p w:rsidR="00F82D9E" w:rsidRPr="002C0485" w:rsidRDefault="00F82D9E" w:rsidP="00F82D9E">
      <w:pPr>
        <w:spacing w:after="0" w:line="240" w:lineRule="auto"/>
        <w:rPr>
          <w:rFonts w:ascii="Calibri" w:eastAsia="Batang" w:hAnsi="Calibri" w:cs="Times New Roman"/>
          <w:sz w:val="24"/>
          <w:szCs w:val="24"/>
          <w:highlight w:val="yellow"/>
          <w:lang w:val="es-ES" w:eastAsia="ko-KR"/>
        </w:rPr>
      </w:pPr>
    </w:p>
    <w:p w:rsidR="00F82D9E" w:rsidRPr="002C0485" w:rsidRDefault="00F82D9E" w:rsidP="00F82D9E">
      <w:pPr>
        <w:spacing w:after="0" w:line="240" w:lineRule="auto"/>
        <w:rPr>
          <w:rFonts w:ascii="Calibri" w:eastAsia="Batang" w:hAnsi="Calibri" w:cs="Times New Roman"/>
          <w:sz w:val="24"/>
          <w:szCs w:val="24"/>
          <w:highlight w:val="yellow"/>
          <w:lang w:val="es-ES" w:eastAsia="ko-KR"/>
        </w:rPr>
      </w:pPr>
    </w:p>
    <w:p w:rsidR="00F82D9E" w:rsidRPr="002C0485" w:rsidRDefault="00F82D9E" w:rsidP="00F82D9E">
      <w:pPr>
        <w:spacing w:after="0" w:line="240" w:lineRule="auto"/>
        <w:rPr>
          <w:rFonts w:ascii="Calibri" w:eastAsia="Batang" w:hAnsi="Calibri" w:cs="Times New Roman"/>
          <w:sz w:val="24"/>
          <w:szCs w:val="24"/>
          <w:highlight w:val="yellow"/>
          <w:lang w:val="es-ES" w:eastAsia="ko-KR"/>
        </w:rPr>
      </w:pPr>
      <w:r w:rsidRPr="002C0485">
        <w:rPr>
          <w:rFonts w:ascii="Times New Roman" w:eastAsia="Batang" w:hAnsi="Times New Roman" w:cs="Times New Roman"/>
          <w:noProof/>
          <w:sz w:val="24"/>
          <w:szCs w:val="24"/>
        </w:rPr>
        <mc:AlternateContent>
          <mc:Choice Requires="wps">
            <w:drawing>
              <wp:anchor distT="0" distB="0" distL="114300" distR="114300" simplePos="0" relativeHeight="251661312" behindDoc="0" locked="0" layoutInCell="1" allowOverlap="1" wp14:anchorId="74132E3E" wp14:editId="1EE1F9C2">
                <wp:simplePos x="0" y="0"/>
                <wp:positionH relativeFrom="column">
                  <wp:posOffset>-664845</wp:posOffset>
                </wp:positionH>
                <wp:positionV relativeFrom="paragraph">
                  <wp:posOffset>309880</wp:posOffset>
                </wp:positionV>
                <wp:extent cx="4150995" cy="4533265"/>
                <wp:effectExtent l="1905" t="635" r="0" b="0"/>
                <wp:wrapSquare wrapText="bothSides"/>
                <wp:docPr id="1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995" cy="4533265"/>
                        </a:xfrm>
                        <a:prstGeom prst="rect">
                          <a:avLst/>
                        </a:prstGeom>
                        <a:noFill/>
                        <a:ln>
                          <a:noFill/>
                        </a:ln>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B1E" w:rsidRPr="00C022AE" w:rsidRDefault="00A41B1E" w:rsidP="00F82D9E">
                            <w:pPr>
                              <w:spacing w:before="120" w:after="120"/>
                              <w:jc w:val="center"/>
                              <w:rPr>
                                <w:b/>
                                <w:sz w:val="44"/>
                                <w:szCs w:val="44"/>
                                <w:lang w:val="es-ES"/>
                              </w:rPr>
                            </w:pPr>
                            <w:r>
                              <w:rPr>
                                <w:b/>
                                <w:bCs/>
                                <w:sz w:val="44"/>
                                <w:szCs w:val="44"/>
                                <w:lang w:val="es-ES"/>
                              </w:rPr>
                              <w:t>NICARAGUA</w:t>
                            </w:r>
                            <w:r w:rsidRPr="00C022AE">
                              <w:rPr>
                                <w:b/>
                                <w:bCs/>
                                <w:sz w:val="44"/>
                                <w:szCs w:val="44"/>
                                <w:lang w:val="es-ES"/>
                              </w:rPr>
                              <w:t xml:space="preserve">: Préstamo Contingente para Emergencias por Desastres Naturales </w:t>
                            </w:r>
                          </w:p>
                          <w:p w:rsidR="00A41B1E" w:rsidRPr="00C022AE" w:rsidRDefault="00A41B1E" w:rsidP="00F82D9E">
                            <w:pPr>
                              <w:spacing w:before="120" w:after="120"/>
                              <w:jc w:val="center"/>
                              <w:rPr>
                                <w:b/>
                                <w:bCs/>
                                <w:sz w:val="44"/>
                                <w:szCs w:val="44"/>
                                <w:lang w:val="es-ES"/>
                              </w:rPr>
                            </w:pPr>
                            <w:r w:rsidRPr="00C022AE">
                              <w:rPr>
                                <w:b/>
                                <w:bCs/>
                                <w:sz w:val="44"/>
                                <w:szCs w:val="44"/>
                                <w:lang w:val="es-ES"/>
                              </w:rPr>
                              <w:t>(</w:t>
                            </w:r>
                            <w:r>
                              <w:rPr>
                                <w:b/>
                                <w:bCs/>
                                <w:sz w:val="44"/>
                                <w:szCs w:val="44"/>
                                <w:lang w:val="es-ES"/>
                              </w:rPr>
                              <w:t>NI-X1007</w:t>
                            </w:r>
                            <w:r w:rsidRPr="00C022AE">
                              <w:rPr>
                                <w:b/>
                                <w:bCs/>
                                <w:sz w:val="44"/>
                                <w:szCs w:val="44"/>
                                <w:lang w:val="es-ES"/>
                              </w:rPr>
                              <w:t>)</w:t>
                            </w:r>
                          </w:p>
                          <w:p w:rsidR="00A41B1E" w:rsidRPr="00C022AE" w:rsidRDefault="00A41B1E" w:rsidP="00F82D9E">
                            <w:pPr>
                              <w:spacing w:before="120" w:after="120"/>
                              <w:jc w:val="center"/>
                              <w:rPr>
                                <w:bCs/>
                                <w:sz w:val="40"/>
                                <w:szCs w:val="40"/>
                                <w:lang w:val="es-ES"/>
                              </w:rPr>
                            </w:pPr>
                          </w:p>
                          <w:p w:rsidR="00A41B1E" w:rsidRPr="00C022AE" w:rsidRDefault="00A41B1E" w:rsidP="00F82D9E">
                            <w:pPr>
                              <w:spacing w:before="120" w:after="120"/>
                              <w:rPr>
                                <w:b/>
                                <w:bCs/>
                                <w:sz w:val="44"/>
                                <w:lang w:val="es-ES"/>
                              </w:rPr>
                            </w:pPr>
                          </w:p>
                          <w:p w:rsidR="00A41B1E" w:rsidRPr="00C022AE" w:rsidRDefault="00A41B1E" w:rsidP="00F82D9E">
                            <w:pPr>
                              <w:spacing w:before="120" w:after="120"/>
                              <w:ind w:right="30"/>
                              <w:rPr>
                                <w:sz w:val="44"/>
                                <w:lang w:val="es-ES"/>
                              </w:rPr>
                            </w:pPr>
                            <w:r>
                              <w:rPr>
                                <w:bCs/>
                                <w:sz w:val="40"/>
                                <w:szCs w:val="40"/>
                                <w:lang w:val="es-ES"/>
                              </w:rPr>
                              <w:t>Análisis para el d</w:t>
                            </w:r>
                            <w:r w:rsidRPr="00C022AE">
                              <w:rPr>
                                <w:bCs/>
                                <w:sz w:val="40"/>
                                <w:szCs w:val="40"/>
                                <w:lang w:val="es-ES"/>
                              </w:rPr>
                              <w:t xml:space="preserve">imensionamiento de una </w:t>
                            </w:r>
                            <w:r>
                              <w:rPr>
                                <w:bCs/>
                                <w:sz w:val="40"/>
                                <w:szCs w:val="40"/>
                                <w:lang w:val="es-ES"/>
                              </w:rPr>
                              <w:t xml:space="preserve">cobertura </w:t>
                            </w:r>
                            <w:r w:rsidRPr="00C022AE">
                              <w:rPr>
                                <w:bCs/>
                                <w:sz w:val="40"/>
                                <w:szCs w:val="40"/>
                                <w:lang w:val="es-ES"/>
                              </w:rPr>
                              <w:t xml:space="preserve">financiera </w:t>
                            </w:r>
                            <w:r>
                              <w:rPr>
                                <w:bCs/>
                                <w:sz w:val="40"/>
                                <w:szCs w:val="40"/>
                                <w:lang w:val="es-ES"/>
                              </w:rPr>
                              <w:t xml:space="preserve">para emergencias por </w:t>
                            </w:r>
                            <w:r w:rsidRPr="00C022AE">
                              <w:rPr>
                                <w:bCs/>
                                <w:sz w:val="40"/>
                                <w:szCs w:val="40"/>
                                <w:lang w:val="es-ES"/>
                              </w:rPr>
                              <w:t xml:space="preserve">desastres naturales en </w:t>
                            </w:r>
                            <w:r>
                              <w:rPr>
                                <w:bCs/>
                                <w:sz w:val="40"/>
                                <w:szCs w:val="40"/>
                                <w:lang w:val="es-ES"/>
                              </w:rPr>
                              <w:t>Nicaragua</w:t>
                            </w:r>
                          </w:p>
                          <w:p w:rsidR="00A41B1E" w:rsidRPr="00C022AE" w:rsidRDefault="00A41B1E" w:rsidP="00F82D9E">
                            <w:pPr>
                              <w:spacing w:before="120" w:after="120"/>
                              <w:ind w:right="30"/>
                              <w:jc w:val="both"/>
                              <w:rPr>
                                <w:sz w:val="44"/>
                                <w:lang w:val="es-ES"/>
                              </w:rPr>
                            </w:pPr>
                          </w:p>
                          <w:p w:rsidR="00A41B1E" w:rsidRPr="00C022AE" w:rsidRDefault="00A41B1E" w:rsidP="00F82D9E">
                            <w:pPr>
                              <w:spacing w:before="120" w:after="120"/>
                              <w:rPr>
                                <w:rFonts w:ascii="Calibri" w:hAnsi="Calibri"/>
                                <w:sz w:val="44"/>
                                <w:lang w:val="es-ES"/>
                              </w:rPr>
                            </w:pPr>
                          </w:p>
                          <w:p w:rsidR="00A41B1E" w:rsidRPr="00C022AE" w:rsidRDefault="00A41B1E" w:rsidP="00F82D9E">
                            <w:pPr>
                              <w:spacing w:before="120" w:after="120"/>
                              <w:rPr>
                                <w:rFonts w:ascii="Calibri" w:hAnsi="Calibri"/>
                                <w:sz w:val="44"/>
                                <w:lang w:val="es-ES"/>
                              </w:rPr>
                            </w:pPr>
                          </w:p>
                          <w:p w:rsidR="00A41B1E" w:rsidRPr="00C022AE" w:rsidRDefault="00A41B1E" w:rsidP="00F82D9E">
                            <w:pPr>
                              <w:spacing w:before="120" w:after="120"/>
                              <w:jc w:val="both"/>
                              <w:rPr>
                                <w:rFonts w:ascii="Calibri" w:hAnsi="Calibri" w:cs="Arial"/>
                                <w:sz w:val="5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2.35pt;margin-top:24.4pt;width:326.85pt;height:3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xEjuAIAALwFAAAOAAAAZHJzL2Uyb0RvYy54bWysVG1vmzAQ/j5p/8Hyd8pLTQKopGpDmCZ1&#10;L1K7H+CACdbAZrYT0k377zubJE27aZq28QHZvvNzz909vqvrfd+hHVOaS5Hj8CLAiIlK1lxscvzp&#10;ofQSjLShoqadFCzHj0zj68XrV1fjkLFItrKrmUIAInQ2DjlujRky39dVy3qqL+TABBgbqXpqYKs2&#10;fq3oCOh950dBMPNHqepByYppDafFZMQLh980rDIfmkYzg7ocAzfj/sr91/bvL65otlF0aHl1oEH/&#10;gkVPuYCgJ6iCGoq2iv8E1fNKSS0bc1HJ3pdNwyvmcoBswuBFNvctHZjLBYqjh1OZ9P+Drd7vPirE&#10;a+hdGGEkaA9NemB7g27lHs1tfcZBZ+B2P4Cj2cMx+Lpc9XAnq88aCblsqdiwG6Xk2DJaA7/Q3vTP&#10;rk442oKsx3eyhjB0a6QD2jeqt8WDciBAhz49nnpjqVRwSMI4SNMYowpsJL68jGaxi0Gz4/VBafOG&#10;yR7ZRY4VNN/B092dNpYOzY4uNpqQJe86J4BOPDsAx+kEgsNVa7M0XD+/pUG6SlYJ8Ug0W3kkKArv&#10;plwSb1aG87i4LJbLIvxu44Yka3ldM2HDHLUVkj/r3UHlkypO6tKy47WFs5S02qyXnUI7arUNX+Lk&#10;DOTP3PznNFwRIJcXKYURCW6j1CtnydwjJYm9dB4kXhCmt+ksICkpyucp3XHB/j0lNOY4jaN4UtNv&#10;cwt+kRvNem5genS8z3FiK3B4z1aDK1G71hrKu2l9VgpL/6kUULFjo51irUgnuZr9eg8oVsZrWT+C&#10;dpUEZYFAYeTBopXqK0YjjI8c6y9bqhhG3VsB+k9DQuy8cRsSzyPYqHPL+txCRQVQOTYYTculmWbU&#10;dlB800Kk6cUJeQNvpuFOzU+sDi8NRoRL6jDO7Aw63zuvp6G7+AEAAP//AwBQSwMEFAAGAAgAAAAh&#10;AGVDrMPhAAAACwEAAA8AAABkcnMvZG93bnJldi54bWxMj8tOwzAQRfdI/IM1SOxapyU0IcSpKBW7&#10;Voi2ElsnHpKAH6nttuHvGVawHM3VveeUy9FodkYfemcFzKYJMLSNU71tBRz2L5McWIjSKqmdRQHf&#10;GGBZXV+VslDuYt/wvIstoxIbCimgi3EoOA9Nh0aGqRvQ0u/DeSMjnb7lyssLlRvN50my4Eb2lhY6&#10;OeBzh83X7mQE3L2vV/Ur367SjT9+4njM9VpthLi9GZ8egUUc418YfvEJHSpiqt3JqsC0gMksSTPK&#10;CkhzcqDEffpAdrWAbDHPgFcl/+9Q/QAAAP//AwBQSwECLQAUAAYACAAAACEAtoM4kv4AAADhAQAA&#10;EwAAAAAAAAAAAAAAAAAAAAAAW0NvbnRlbnRfVHlwZXNdLnhtbFBLAQItABQABgAIAAAAIQA4/SH/&#10;1gAAAJQBAAALAAAAAAAAAAAAAAAAAC8BAABfcmVscy8ucmVsc1BLAQItABQABgAIAAAAIQCXLxEj&#10;uAIAALwFAAAOAAAAAAAAAAAAAAAAAC4CAABkcnMvZTJvRG9jLnhtbFBLAQItABQABgAIAAAAIQBl&#10;Q6zD4QAAAAsBAAAPAAAAAAAAAAAAAAAAABIFAABkcnMvZG93bnJldi54bWxQSwUGAAAAAAQABADz&#10;AAAAIAYAAAAA&#10;" filled="f" fillcolor="navy" stroked="f">
                <v:textbox>
                  <w:txbxContent>
                    <w:p w:rsidR="00A41B1E" w:rsidRPr="00C022AE" w:rsidRDefault="00A41B1E" w:rsidP="00F82D9E">
                      <w:pPr>
                        <w:spacing w:before="120" w:after="120"/>
                        <w:jc w:val="center"/>
                        <w:rPr>
                          <w:b/>
                          <w:sz w:val="44"/>
                          <w:szCs w:val="44"/>
                          <w:lang w:val="es-ES"/>
                        </w:rPr>
                      </w:pPr>
                      <w:r>
                        <w:rPr>
                          <w:b/>
                          <w:bCs/>
                          <w:sz w:val="44"/>
                          <w:szCs w:val="44"/>
                          <w:lang w:val="es-ES"/>
                        </w:rPr>
                        <w:t>NICARAGUA</w:t>
                      </w:r>
                      <w:r w:rsidRPr="00C022AE">
                        <w:rPr>
                          <w:b/>
                          <w:bCs/>
                          <w:sz w:val="44"/>
                          <w:szCs w:val="44"/>
                          <w:lang w:val="es-ES"/>
                        </w:rPr>
                        <w:t xml:space="preserve">: Préstamo Contingente para Emergencias por Desastres Naturales </w:t>
                      </w:r>
                    </w:p>
                    <w:p w:rsidR="00A41B1E" w:rsidRPr="00C022AE" w:rsidRDefault="00A41B1E" w:rsidP="00F82D9E">
                      <w:pPr>
                        <w:spacing w:before="120" w:after="120"/>
                        <w:jc w:val="center"/>
                        <w:rPr>
                          <w:b/>
                          <w:bCs/>
                          <w:sz w:val="44"/>
                          <w:szCs w:val="44"/>
                          <w:lang w:val="es-ES"/>
                        </w:rPr>
                      </w:pPr>
                      <w:r w:rsidRPr="00C022AE">
                        <w:rPr>
                          <w:b/>
                          <w:bCs/>
                          <w:sz w:val="44"/>
                          <w:szCs w:val="44"/>
                          <w:lang w:val="es-ES"/>
                        </w:rPr>
                        <w:t>(</w:t>
                      </w:r>
                      <w:r>
                        <w:rPr>
                          <w:b/>
                          <w:bCs/>
                          <w:sz w:val="44"/>
                          <w:szCs w:val="44"/>
                          <w:lang w:val="es-ES"/>
                        </w:rPr>
                        <w:t>NI-X1007</w:t>
                      </w:r>
                      <w:r w:rsidRPr="00C022AE">
                        <w:rPr>
                          <w:b/>
                          <w:bCs/>
                          <w:sz w:val="44"/>
                          <w:szCs w:val="44"/>
                          <w:lang w:val="es-ES"/>
                        </w:rPr>
                        <w:t>)</w:t>
                      </w:r>
                    </w:p>
                    <w:p w:rsidR="00A41B1E" w:rsidRPr="00C022AE" w:rsidRDefault="00A41B1E" w:rsidP="00F82D9E">
                      <w:pPr>
                        <w:spacing w:before="120" w:after="120"/>
                        <w:jc w:val="center"/>
                        <w:rPr>
                          <w:bCs/>
                          <w:sz w:val="40"/>
                          <w:szCs w:val="40"/>
                          <w:lang w:val="es-ES"/>
                        </w:rPr>
                      </w:pPr>
                    </w:p>
                    <w:p w:rsidR="00A41B1E" w:rsidRPr="00C022AE" w:rsidRDefault="00A41B1E" w:rsidP="00F82D9E">
                      <w:pPr>
                        <w:spacing w:before="120" w:after="120"/>
                        <w:rPr>
                          <w:b/>
                          <w:bCs/>
                          <w:sz w:val="44"/>
                          <w:lang w:val="es-ES"/>
                        </w:rPr>
                      </w:pPr>
                    </w:p>
                    <w:p w:rsidR="00A41B1E" w:rsidRPr="00C022AE" w:rsidRDefault="00A41B1E" w:rsidP="00F82D9E">
                      <w:pPr>
                        <w:spacing w:before="120" w:after="120"/>
                        <w:ind w:right="30"/>
                        <w:rPr>
                          <w:sz w:val="44"/>
                          <w:lang w:val="es-ES"/>
                        </w:rPr>
                      </w:pPr>
                      <w:r>
                        <w:rPr>
                          <w:bCs/>
                          <w:sz w:val="40"/>
                          <w:szCs w:val="40"/>
                          <w:lang w:val="es-ES"/>
                        </w:rPr>
                        <w:t>Análisis para el d</w:t>
                      </w:r>
                      <w:r w:rsidRPr="00C022AE">
                        <w:rPr>
                          <w:bCs/>
                          <w:sz w:val="40"/>
                          <w:szCs w:val="40"/>
                          <w:lang w:val="es-ES"/>
                        </w:rPr>
                        <w:t xml:space="preserve">imensionamiento de una </w:t>
                      </w:r>
                      <w:r>
                        <w:rPr>
                          <w:bCs/>
                          <w:sz w:val="40"/>
                          <w:szCs w:val="40"/>
                          <w:lang w:val="es-ES"/>
                        </w:rPr>
                        <w:t xml:space="preserve">cobertura </w:t>
                      </w:r>
                      <w:r w:rsidRPr="00C022AE">
                        <w:rPr>
                          <w:bCs/>
                          <w:sz w:val="40"/>
                          <w:szCs w:val="40"/>
                          <w:lang w:val="es-ES"/>
                        </w:rPr>
                        <w:t xml:space="preserve">financiera </w:t>
                      </w:r>
                      <w:r>
                        <w:rPr>
                          <w:bCs/>
                          <w:sz w:val="40"/>
                          <w:szCs w:val="40"/>
                          <w:lang w:val="es-ES"/>
                        </w:rPr>
                        <w:t xml:space="preserve">para emergencias por </w:t>
                      </w:r>
                      <w:r w:rsidRPr="00C022AE">
                        <w:rPr>
                          <w:bCs/>
                          <w:sz w:val="40"/>
                          <w:szCs w:val="40"/>
                          <w:lang w:val="es-ES"/>
                        </w:rPr>
                        <w:t xml:space="preserve">desastres naturales en </w:t>
                      </w:r>
                      <w:r>
                        <w:rPr>
                          <w:bCs/>
                          <w:sz w:val="40"/>
                          <w:szCs w:val="40"/>
                          <w:lang w:val="es-ES"/>
                        </w:rPr>
                        <w:t>Nicaragua</w:t>
                      </w:r>
                    </w:p>
                    <w:p w:rsidR="00A41B1E" w:rsidRPr="00C022AE" w:rsidRDefault="00A41B1E" w:rsidP="00F82D9E">
                      <w:pPr>
                        <w:spacing w:before="120" w:after="120"/>
                        <w:ind w:right="30"/>
                        <w:jc w:val="both"/>
                        <w:rPr>
                          <w:sz w:val="44"/>
                          <w:lang w:val="es-ES"/>
                        </w:rPr>
                      </w:pPr>
                    </w:p>
                    <w:p w:rsidR="00A41B1E" w:rsidRPr="00C022AE" w:rsidRDefault="00A41B1E" w:rsidP="00F82D9E">
                      <w:pPr>
                        <w:spacing w:before="120" w:after="120"/>
                        <w:rPr>
                          <w:rFonts w:ascii="Calibri" w:hAnsi="Calibri"/>
                          <w:sz w:val="44"/>
                          <w:lang w:val="es-ES"/>
                        </w:rPr>
                      </w:pPr>
                    </w:p>
                    <w:p w:rsidR="00A41B1E" w:rsidRPr="00C022AE" w:rsidRDefault="00A41B1E" w:rsidP="00F82D9E">
                      <w:pPr>
                        <w:spacing w:before="120" w:after="120"/>
                        <w:rPr>
                          <w:rFonts w:ascii="Calibri" w:hAnsi="Calibri"/>
                          <w:sz w:val="44"/>
                          <w:lang w:val="es-ES"/>
                        </w:rPr>
                      </w:pPr>
                    </w:p>
                    <w:p w:rsidR="00A41B1E" w:rsidRPr="00C022AE" w:rsidRDefault="00A41B1E" w:rsidP="00F82D9E">
                      <w:pPr>
                        <w:spacing w:before="120" w:after="120"/>
                        <w:jc w:val="both"/>
                        <w:rPr>
                          <w:rFonts w:ascii="Calibri" w:hAnsi="Calibri" w:cs="Arial"/>
                          <w:sz w:val="50"/>
                          <w:lang w:val="es-ES"/>
                        </w:rPr>
                      </w:pPr>
                    </w:p>
                  </w:txbxContent>
                </v:textbox>
                <w10:wrap type="square"/>
              </v:shape>
            </w:pict>
          </mc:Fallback>
        </mc:AlternateContent>
      </w:r>
    </w:p>
    <w:p w:rsidR="00F82D9E" w:rsidRPr="002C0485" w:rsidRDefault="00F82D9E" w:rsidP="00F82D9E">
      <w:pPr>
        <w:spacing w:after="0" w:line="240" w:lineRule="auto"/>
        <w:rPr>
          <w:rFonts w:ascii="Calibri" w:eastAsia="Batang" w:hAnsi="Calibri" w:cs="Times New Roman"/>
          <w:sz w:val="24"/>
          <w:szCs w:val="24"/>
          <w:highlight w:val="yellow"/>
          <w:lang w:val="es-ES" w:eastAsia="ko-KR"/>
        </w:rPr>
      </w:pPr>
    </w:p>
    <w:p w:rsidR="00F82D9E" w:rsidRPr="002C0485" w:rsidRDefault="00F82D9E" w:rsidP="00F82D9E">
      <w:pPr>
        <w:spacing w:after="0" w:line="240" w:lineRule="auto"/>
        <w:rPr>
          <w:rFonts w:ascii="Calibri" w:eastAsia="Batang" w:hAnsi="Calibri" w:cs="Times New Roman"/>
          <w:sz w:val="24"/>
          <w:szCs w:val="24"/>
          <w:highlight w:val="yellow"/>
          <w:lang w:val="es-ES" w:eastAsia="ko-KR"/>
        </w:rPr>
      </w:pPr>
    </w:p>
    <w:p w:rsidR="00F82D9E" w:rsidRPr="002C0485" w:rsidRDefault="00F82D9E" w:rsidP="00F82D9E">
      <w:pPr>
        <w:spacing w:after="0" w:line="240" w:lineRule="auto"/>
        <w:rPr>
          <w:rFonts w:ascii="Calibri" w:eastAsia="Batang" w:hAnsi="Calibri" w:cs="Times New Roman"/>
          <w:sz w:val="24"/>
          <w:szCs w:val="24"/>
          <w:highlight w:val="yellow"/>
          <w:lang w:val="es-ES" w:eastAsia="ko-KR"/>
        </w:rPr>
      </w:pPr>
    </w:p>
    <w:p w:rsidR="00F82D9E" w:rsidRPr="002C0485" w:rsidRDefault="00F82D9E" w:rsidP="00F82D9E">
      <w:pPr>
        <w:spacing w:after="0" w:line="240" w:lineRule="auto"/>
        <w:rPr>
          <w:rFonts w:ascii="Calibri" w:eastAsia="Batang" w:hAnsi="Calibri" w:cs="Times New Roman"/>
          <w:sz w:val="24"/>
          <w:szCs w:val="24"/>
          <w:highlight w:val="yellow"/>
          <w:lang w:val="es-ES" w:eastAsia="ko-KR"/>
        </w:rPr>
      </w:pPr>
    </w:p>
    <w:p w:rsidR="00F82D9E" w:rsidRPr="002C0485" w:rsidRDefault="00F82D9E" w:rsidP="00F82D9E">
      <w:pPr>
        <w:spacing w:after="0" w:line="240" w:lineRule="auto"/>
        <w:rPr>
          <w:rFonts w:ascii="Calibri" w:eastAsia="Batang" w:hAnsi="Calibri" w:cs="Times New Roman"/>
          <w:sz w:val="24"/>
          <w:szCs w:val="24"/>
          <w:highlight w:val="yellow"/>
          <w:lang w:val="es-ES" w:eastAsia="ko-KR"/>
        </w:rPr>
      </w:pPr>
    </w:p>
    <w:p w:rsidR="00F82D9E" w:rsidRPr="002C0485" w:rsidRDefault="00F82D9E" w:rsidP="00F82D9E">
      <w:pPr>
        <w:spacing w:after="0" w:line="240" w:lineRule="auto"/>
        <w:rPr>
          <w:rFonts w:ascii="Calibri" w:eastAsia="Batang" w:hAnsi="Calibri" w:cs="Times New Roman"/>
          <w:sz w:val="24"/>
          <w:szCs w:val="24"/>
          <w:highlight w:val="yellow"/>
          <w:lang w:val="es-ES" w:eastAsia="ko-KR"/>
        </w:rPr>
      </w:pPr>
    </w:p>
    <w:p w:rsidR="00F82D9E" w:rsidRPr="002C0485" w:rsidRDefault="00F82D9E" w:rsidP="00F82D9E">
      <w:pPr>
        <w:spacing w:after="0" w:line="240" w:lineRule="auto"/>
        <w:rPr>
          <w:rFonts w:ascii="Calibri" w:eastAsia="Batang" w:hAnsi="Calibri" w:cs="Times New Roman"/>
          <w:sz w:val="24"/>
          <w:szCs w:val="24"/>
          <w:highlight w:val="yellow"/>
          <w:lang w:val="es-ES" w:eastAsia="ko-KR"/>
        </w:rPr>
      </w:pPr>
    </w:p>
    <w:p w:rsidR="00F82D9E" w:rsidRPr="002C0485" w:rsidRDefault="00F82D9E" w:rsidP="00F82D9E">
      <w:pPr>
        <w:tabs>
          <w:tab w:val="left" w:pos="1247"/>
        </w:tabs>
        <w:spacing w:after="0" w:line="240" w:lineRule="auto"/>
        <w:rPr>
          <w:rFonts w:ascii="Times New Roman" w:eastAsia="Batang" w:hAnsi="Times New Roman" w:cs="Times New Roman"/>
          <w:sz w:val="28"/>
          <w:szCs w:val="28"/>
          <w:lang w:val="es-ES" w:eastAsia="ko-KR"/>
        </w:rPr>
        <w:sectPr w:rsidR="00F82D9E" w:rsidRPr="002C0485" w:rsidSect="00F82D9E">
          <w:footerReference w:type="default" r:id="rId10"/>
          <w:pgSz w:w="12240" w:h="15840"/>
          <w:pgMar w:top="1440" w:right="1440" w:bottom="1440" w:left="1440" w:header="720" w:footer="720" w:gutter="0"/>
          <w:cols w:space="720"/>
          <w:docGrid w:linePitch="360"/>
        </w:sectPr>
      </w:pPr>
      <w:r w:rsidRPr="002C0485">
        <w:rPr>
          <w:rFonts w:ascii="Times New Roman" w:eastAsia="Batang" w:hAnsi="Times New Roman" w:cs="Times New Roman"/>
          <w:sz w:val="28"/>
          <w:szCs w:val="28"/>
          <w:lang w:val="es-ES" w:eastAsia="ko-KR"/>
        </w:rPr>
        <w:t xml:space="preserve">                 Julio 2013</w:t>
      </w:r>
    </w:p>
    <w:p w:rsidR="00F82D9E" w:rsidRPr="002C0485" w:rsidRDefault="00F82D9E" w:rsidP="00F82D9E">
      <w:pPr>
        <w:tabs>
          <w:tab w:val="left" w:pos="540"/>
        </w:tabs>
        <w:spacing w:after="0" w:line="240" w:lineRule="auto"/>
        <w:ind w:left="12312" w:right="-180"/>
        <w:jc w:val="both"/>
        <w:rPr>
          <w:rFonts w:ascii="Times New Roman" w:eastAsia="MS Mincho" w:hAnsi="Times New Roman" w:cs="Times New Roman"/>
          <w:sz w:val="24"/>
          <w:lang w:val="es-ES"/>
        </w:rPr>
      </w:pPr>
    </w:p>
    <w:p w:rsidR="00F82D9E" w:rsidRPr="002C0485" w:rsidRDefault="00F82D9E" w:rsidP="00F82D9E">
      <w:pPr>
        <w:tabs>
          <w:tab w:val="left" w:pos="540"/>
        </w:tabs>
        <w:spacing w:after="0" w:line="240" w:lineRule="auto"/>
        <w:ind w:left="540" w:right="-180"/>
        <w:jc w:val="both"/>
        <w:rPr>
          <w:rFonts w:ascii="Times New Roman" w:eastAsia="MS Mincho" w:hAnsi="Times New Roman" w:cs="Times New Roman"/>
          <w:sz w:val="24"/>
          <w:lang w:val="es-ES"/>
        </w:rPr>
      </w:pPr>
    </w:p>
    <w:p w:rsidR="00F82D9E" w:rsidRPr="002C0485" w:rsidRDefault="00F82D9E" w:rsidP="00F82D9E">
      <w:pPr>
        <w:tabs>
          <w:tab w:val="left" w:pos="540"/>
        </w:tabs>
        <w:spacing w:after="0" w:line="240" w:lineRule="auto"/>
        <w:ind w:left="540" w:right="-180"/>
        <w:jc w:val="both"/>
        <w:rPr>
          <w:rFonts w:ascii="Times New Roman" w:eastAsia="MS Mincho" w:hAnsi="Times New Roman" w:cs="Times New Roman"/>
          <w:sz w:val="24"/>
          <w:lang w:val="es-ES"/>
        </w:rPr>
      </w:pPr>
    </w:p>
    <w:p w:rsidR="00F82D9E" w:rsidRPr="002C0485" w:rsidRDefault="00F82D9E" w:rsidP="00F82D9E">
      <w:pPr>
        <w:tabs>
          <w:tab w:val="left" w:pos="540"/>
        </w:tabs>
        <w:spacing w:after="0" w:line="240" w:lineRule="auto"/>
        <w:ind w:left="540" w:right="-180"/>
        <w:jc w:val="center"/>
        <w:rPr>
          <w:rFonts w:ascii="Times New Roman" w:eastAsia="MS Mincho" w:hAnsi="Times New Roman" w:cs="Times New Roman"/>
          <w:b/>
          <w:sz w:val="28"/>
          <w:szCs w:val="28"/>
          <w:lang w:val="es-ES"/>
        </w:rPr>
      </w:pPr>
      <w:r w:rsidRPr="002C0485">
        <w:rPr>
          <w:rFonts w:ascii="Times New Roman" w:eastAsia="MS Mincho" w:hAnsi="Times New Roman" w:cs="Times New Roman"/>
          <w:b/>
          <w:sz w:val="28"/>
          <w:szCs w:val="28"/>
          <w:lang w:val="es-ES"/>
        </w:rPr>
        <w:t>ÍNDICE</w:t>
      </w:r>
    </w:p>
    <w:p w:rsidR="00F82D9E" w:rsidRPr="002C0485" w:rsidRDefault="00F82D9E" w:rsidP="00F82D9E">
      <w:pPr>
        <w:tabs>
          <w:tab w:val="left" w:pos="540"/>
        </w:tabs>
        <w:spacing w:after="0" w:line="240" w:lineRule="auto"/>
        <w:ind w:left="540" w:right="-180"/>
        <w:jc w:val="both"/>
        <w:rPr>
          <w:rFonts w:ascii="Times New Roman" w:eastAsia="MS Mincho" w:hAnsi="Times New Roman" w:cs="Times New Roman"/>
          <w:sz w:val="24"/>
          <w:lang w:val="es-ES"/>
        </w:rPr>
      </w:pPr>
    </w:p>
    <w:p w:rsidR="00F82D9E" w:rsidRPr="002C0485" w:rsidRDefault="00F82D9E" w:rsidP="00F82D9E">
      <w:pPr>
        <w:rPr>
          <w:lang w:val="es-ES"/>
        </w:rPr>
      </w:pPr>
    </w:p>
    <w:p w:rsidR="00F82D9E" w:rsidRPr="002C0485" w:rsidRDefault="00F82D9E" w:rsidP="00F82D9E">
      <w:pPr>
        <w:pStyle w:val="TOC1"/>
        <w:rPr>
          <w:smallCaps w:val="0"/>
          <w:lang w:val="es-ES"/>
        </w:rPr>
      </w:pPr>
      <w:r w:rsidRPr="002C0485">
        <w:rPr>
          <w:lang w:val="es-ES"/>
        </w:rPr>
        <w:t>Introducción</w:t>
      </w:r>
      <w:r w:rsidRPr="002C0485">
        <w:rPr>
          <w:lang w:val="es-ES"/>
        </w:rPr>
        <w:tab/>
      </w:r>
      <w:r w:rsidRPr="002C0485">
        <w:rPr>
          <w:smallCaps w:val="0"/>
          <w:lang w:val="es-ES"/>
        </w:rPr>
        <w:t>i</w:t>
      </w:r>
    </w:p>
    <w:p w:rsidR="00F82D9E" w:rsidRPr="002C0485" w:rsidRDefault="00F82D9E" w:rsidP="00F82D9E">
      <w:pPr>
        <w:pStyle w:val="TOC1"/>
        <w:rPr>
          <w:rFonts w:asciiTheme="minorHAnsi" w:hAnsiTheme="minorHAnsi" w:cstheme="minorBidi"/>
          <w:smallCaps w:val="0"/>
          <w:sz w:val="22"/>
          <w:lang w:val="es-ES"/>
        </w:rPr>
      </w:pPr>
      <w:r w:rsidRPr="002C0485">
        <w:rPr>
          <w:lang w:val="es-ES"/>
        </w:rPr>
        <w:fldChar w:fldCharType="begin"/>
      </w:r>
      <w:r w:rsidRPr="002C0485">
        <w:rPr>
          <w:lang w:val="es-ES"/>
        </w:rPr>
        <w:instrText xml:space="preserve"> TOC \f \t "Chapter,1,FirstHeading,2,SecHeading,3" </w:instrText>
      </w:r>
      <w:r w:rsidRPr="002C0485">
        <w:rPr>
          <w:lang w:val="es-ES"/>
        </w:rPr>
        <w:fldChar w:fldCharType="separate"/>
      </w:r>
      <w:r w:rsidRPr="002C0485">
        <w:rPr>
          <w:lang w:val="es-ES"/>
        </w:rPr>
        <w:t>Dimensionamiento de Cobertura Financiera por Riesgos de Desastres</w:t>
      </w:r>
      <w:r w:rsidRPr="002C0485">
        <w:rPr>
          <w:lang w:val="es-ES"/>
        </w:rPr>
        <w:tab/>
      </w:r>
      <w:r w:rsidRPr="002C0485">
        <w:rPr>
          <w:lang w:val="es-ES"/>
        </w:rPr>
        <w:fldChar w:fldCharType="begin"/>
      </w:r>
      <w:r w:rsidRPr="002C0485">
        <w:rPr>
          <w:lang w:val="es-ES"/>
        </w:rPr>
        <w:instrText xml:space="preserve"> PAGEREF _Toc364170917 \h </w:instrText>
      </w:r>
      <w:r w:rsidRPr="002C0485">
        <w:rPr>
          <w:lang w:val="es-ES"/>
        </w:rPr>
      </w:r>
      <w:r w:rsidRPr="002C0485">
        <w:rPr>
          <w:lang w:val="es-ES"/>
        </w:rPr>
        <w:fldChar w:fldCharType="separate"/>
      </w:r>
      <w:r w:rsidRPr="002C0485">
        <w:rPr>
          <w:lang w:val="es-ES"/>
        </w:rPr>
        <w:t>1</w:t>
      </w:r>
      <w:r w:rsidRPr="002C0485">
        <w:rPr>
          <w:lang w:val="es-ES"/>
        </w:rPr>
        <w:fldChar w:fldCharType="end"/>
      </w:r>
    </w:p>
    <w:p w:rsidR="00F82D9E" w:rsidRPr="002C0485" w:rsidRDefault="00F82D9E" w:rsidP="00F82D9E">
      <w:pPr>
        <w:pStyle w:val="TOC3"/>
        <w:rPr>
          <w:rFonts w:asciiTheme="minorHAnsi" w:hAnsiTheme="minorHAnsi" w:cstheme="minorBidi"/>
          <w:sz w:val="22"/>
          <w:lang w:val="es-ES"/>
        </w:rPr>
      </w:pPr>
      <w:r w:rsidRPr="002C0485">
        <w:rPr>
          <w:lang w:val="es-ES"/>
        </w:rPr>
        <w:t>1.</w:t>
      </w:r>
      <w:r w:rsidRPr="002C0485">
        <w:rPr>
          <w:rFonts w:asciiTheme="minorHAnsi" w:hAnsiTheme="minorHAnsi" w:cstheme="minorBidi"/>
          <w:sz w:val="22"/>
          <w:lang w:val="es-ES"/>
        </w:rPr>
        <w:tab/>
      </w:r>
      <w:r w:rsidRPr="002C0485">
        <w:rPr>
          <w:lang w:val="es-ES"/>
        </w:rPr>
        <w:t>Exposición del País a Amenazas Naturales</w:t>
      </w:r>
      <w:r w:rsidRPr="002C0485">
        <w:rPr>
          <w:lang w:val="es-ES"/>
        </w:rPr>
        <w:tab/>
      </w:r>
      <w:r w:rsidRPr="002C0485">
        <w:rPr>
          <w:lang w:val="es-ES"/>
        </w:rPr>
        <w:fldChar w:fldCharType="begin"/>
      </w:r>
      <w:r w:rsidRPr="002C0485">
        <w:rPr>
          <w:lang w:val="es-ES"/>
        </w:rPr>
        <w:instrText xml:space="preserve"> PAGEREF _Toc364170918 \h </w:instrText>
      </w:r>
      <w:r w:rsidRPr="002C0485">
        <w:rPr>
          <w:lang w:val="es-ES"/>
        </w:rPr>
      </w:r>
      <w:r w:rsidRPr="002C0485">
        <w:rPr>
          <w:lang w:val="es-ES"/>
        </w:rPr>
        <w:fldChar w:fldCharType="separate"/>
      </w:r>
      <w:r w:rsidRPr="002C0485">
        <w:rPr>
          <w:lang w:val="es-ES"/>
        </w:rPr>
        <w:t>1</w:t>
      </w:r>
      <w:r w:rsidRPr="002C0485">
        <w:rPr>
          <w:lang w:val="es-ES"/>
        </w:rPr>
        <w:fldChar w:fldCharType="end"/>
      </w:r>
    </w:p>
    <w:p w:rsidR="00F82D9E" w:rsidRPr="002C0485" w:rsidRDefault="00F82D9E" w:rsidP="00F82D9E">
      <w:pPr>
        <w:pStyle w:val="TOC3"/>
        <w:rPr>
          <w:rFonts w:asciiTheme="minorHAnsi" w:hAnsiTheme="minorHAnsi" w:cstheme="minorBidi"/>
          <w:sz w:val="22"/>
          <w:lang w:val="es-ES"/>
        </w:rPr>
      </w:pPr>
      <w:r w:rsidRPr="002C0485">
        <w:rPr>
          <w:lang w:val="es-ES"/>
        </w:rPr>
        <w:t>2.</w:t>
      </w:r>
      <w:r w:rsidRPr="002C0485">
        <w:rPr>
          <w:rFonts w:asciiTheme="minorHAnsi" w:hAnsiTheme="minorHAnsi" w:cstheme="minorBidi"/>
          <w:sz w:val="22"/>
          <w:lang w:val="es-ES"/>
        </w:rPr>
        <w:tab/>
      </w:r>
      <w:r w:rsidRPr="002C0485">
        <w:rPr>
          <w:lang w:val="es-ES"/>
        </w:rPr>
        <w:t>Análisis del Gasto de Emergencias por Desastres Naturales</w:t>
      </w:r>
      <w:r w:rsidRPr="002C0485">
        <w:rPr>
          <w:lang w:val="es-ES"/>
        </w:rPr>
        <w:tab/>
      </w:r>
      <w:r w:rsidRPr="002C0485">
        <w:rPr>
          <w:lang w:val="es-ES"/>
        </w:rPr>
        <w:fldChar w:fldCharType="begin"/>
      </w:r>
      <w:r w:rsidRPr="002C0485">
        <w:rPr>
          <w:lang w:val="es-ES"/>
        </w:rPr>
        <w:instrText xml:space="preserve"> PAGEREF _Toc364170919 \h </w:instrText>
      </w:r>
      <w:r w:rsidRPr="002C0485">
        <w:rPr>
          <w:lang w:val="es-ES"/>
        </w:rPr>
      </w:r>
      <w:r w:rsidRPr="002C0485">
        <w:rPr>
          <w:lang w:val="es-ES"/>
        </w:rPr>
        <w:fldChar w:fldCharType="separate"/>
      </w:r>
      <w:r w:rsidRPr="002C0485">
        <w:rPr>
          <w:lang w:val="es-ES"/>
        </w:rPr>
        <w:t>4</w:t>
      </w:r>
      <w:r w:rsidRPr="002C0485">
        <w:rPr>
          <w:lang w:val="es-ES"/>
        </w:rPr>
        <w:fldChar w:fldCharType="end"/>
      </w:r>
    </w:p>
    <w:p w:rsidR="00F82D9E" w:rsidRPr="002C0485" w:rsidRDefault="00F82D9E" w:rsidP="00F82D9E">
      <w:pPr>
        <w:pStyle w:val="TOC3"/>
        <w:rPr>
          <w:rFonts w:asciiTheme="minorHAnsi" w:hAnsiTheme="minorHAnsi" w:cstheme="minorBidi"/>
          <w:sz w:val="22"/>
          <w:lang w:val="es-ES"/>
        </w:rPr>
      </w:pPr>
      <w:r w:rsidRPr="002C0485">
        <w:rPr>
          <w:lang w:val="es-ES"/>
        </w:rPr>
        <w:t>3.</w:t>
      </w:r>
      <w:r w:rsidRPr="002C0485">
        <w:rPr>
          <w:rFonts w:asciiTheme="minorHAnsi" w:hAnsiTheme="minorHAnsi" w:cstheme="minorBidi"/>
          <w:sz w:val="22"/>
          <w:lang w:val="es-ES"/>
        </w:rPr>
        <w:tab/>
      </w:r>
      <w:r w:rsidRPr="002C0485">
        <w:rPr>
          <w:lang w:val="es-ES"/>
        </w:rPr>
        <w:t>Estimación del Gasto Esperado y Propuesta de Cobertura</w:t>
      </w:r>
      <w:r w:rsidRPr="002C0485">
        <w:rPr>
          <w:lang w:val="es-ES"/>
        </w:rPr>
        <w:tab/>
      </w:r>
      <w:r w:rsidRPr="002C0485">
        <w:rPr>
          <w:lang w:val="es-ES"/>
        </w:rPr>
        <w:fldChar w:fldCharType="begin"/>
      </w:r>
      <w:r w:rsidRPr="002C0485">
        <w:rPr>
          <w:lang w:val="es-ES"/>
        </w:rPr>
        <w:instrText xml:space="preserve"> PAGEREF _Toc364170920 \h </w:instrText>
      </w:r>
      <w:r w:rsidRPr="002C0485">
        <w:rPr>
          <w:lang w:val="es-ES"/>
        </w:rPr>
      </w:r>
      <w:r w:rsidRPr="002C0485">
        <w:rPr>
          <w:lang w:val="es-ES"/>
        </w:rPr>
        <w:fldChar w:fldCharType="separate"/>
      </w:r>
      <w:r w:rsidRPr="002C0485">
        <w:rPr>
          <w:lang w:val="es-ES"/>
        </w:rPr>
        <w:t>6</w:t>
      </w:r>
      <w:r w:rsidRPr="002C0485">
        <w:rPr>
          <w:lang w:val="es-ES"/>
        </w:rPr>
        <w:fldChar w:fldCharType="end"/>
      </w:r>
    </w:p>
    <w:p w:rsidR="00F82D9E" w:rsidRPr="002C0485" w:rsidRDefault="00F82D9E" w:rsidP="00F82D9E">
      <w:pPr>
        <w:pStyle w:val="TOC3"/>
        <w:rPr>
          <w:rFonts w:asciiTheme="minorHAnsi" w:hAnsiTheme="minorHAnsi" w:cstheme="minorBidi"/>
          <w:sz w:val="22"/>
          <w:lang w:val="es-ES"/>
        </w:rPr>
      </w:pPr>
      <w:r w:rsidRPr="002C0485">
        <w:rPr>
          <w:lang w:val="es-ES"/>
        </w:rPr>
        <w:t>4.</w:t>
      </w:r>
      <w:r w:rsidRPr="002C0485">
        <w:rPr>
          <w:rFonts w:asciiTheme="minorHAnsi" w:hAnsiTheme="minorHAnsi" w:cstheme="minorBidi"/>
          <w:sz w:val="22"/>
          <w:lang w:val="es-ES"/>
        </w:rPr>
        <w:tab/>
      </w:r>
      <w:r w:rsidRPr="002C0485">
        <w:rPr>
          <w:lang w:val="es-ES"/>
        </w:rPr>
        <w:t>Análisis de la situación fiscal del país</w:t>
      </w:r>
      <w:r w:rsidRPr="002C0485">
        <w:rPr>
          <w:lang w:val="es-ES"/>
        </w:rPr>
        <w:tab/>
      </w:r>
      <w:r w:rsidRPr="002C0485">
        <w:rPr>
          <w:lang w:val="es-ES"/>
        </w:rPr>
        <w:fldChar w:fldCharType="begin"/>
      </w:r>
      <w:r w:rsidRPr="002C0485">
        <w:rPr>
          <w:lang w:val="es-ES"/>
        </w:rPr>
        <w:instrText xml:space="preserve"> PAGEREF _Toc364170921 \h </w:instrText>
      </w:r>
      <w:r w:rsidRPr="002C0485">
        <w:rPr>
          <w:lang w:val="es-ES"/>
        </w:rPr>
      </w:r>
      <w:r w:rsidRPr="002C0485">
        <w:rPr>
          <w:lang w:val="es-ES"/>
        </w:rPr>
        <w:fldChar w:fldCharType="separate"/>
      </w:r>
      <w:r w:rsidRPr="002C0485">
        <w:rPr>
          <w:lang w:val="es-ES"/>
        </w:rPr>
        <w:t>9</w:t>
      </w:r>
      <w:r w:rsidRPr="002C0485">
        <w:rPr>
          <w:lang w:val="es-ES"/>
        </w:rPr>
        <w:fldChar w:fldCharType="end"/>
      </w:r>
    </w:p>
    <w:p w:rsidR="00F82D9E" w:rsidRPr="002C0485" w:rsidRDefault="00F82D9E" w:rsidP="00F82D9E">
      <w:pPr>
        <w:pStyle w:val="TOC3"/>
        <w:rPr>
          <w:rFonts w:asciiTheme="minorHAnsi" w:hAnsiTheme="minorHAnsi" w:cstheme="minorBidi"/>
          <w:sz w:val="22"/>
          <w:lang w:val="es-ES"/>
        </w:rPr>
      </w:pPr>
      <w:r w:rsidRPr="002C0485">
        <w:rPr>
          <w:lang w:val="es-ES"/>
        </w:rPr>
        <w:t>5.</w:t>
      </w:r>
      <w:r w:rsidRPr="002C0485">
        <w:rPr>
          <w:rFonts w:asciiTheme="minorHAnsi" w:hAnsiTheme="minorHAnsi" w:cstheme="minorBidi"/>
          <w:sz w:val="22"/>
          <w:lang w:val="es-ES"/>
        </w:rPr>
        <w:tab/>
      </w:r>
      <w:r w:rsidRPr="002C0485">
        <w:rPr>
          <w:lang w:val="es-ES"/>
        </w:rPr>
        <w:t>Propuesta de Estrategia Financiera</w:t>
      </w:r>
      <w:r w:rsidRPr="002C0485">
        <w:rPr>
          <w:lang w:val="es-ES"/>
        </w:rPr>
        <w:tab/>
      </w:r>
      <w:r w:rsidRPr="002C0485">
        <w:rPr>
          <w:lang w:val="es-ES"/>
        </w:rPr>
        <w:fldChar w:fldCharType="begin"/>
      </w:r>
      <w:r w:rsidRPr="002C0485">
        <w:rPr>
          <w:lang w:val="es-ES"/>
        </w:rPr>
        <w:instrText xml:space="preserve"> PAGEREF _Toc364170922 \h </w:instrText>
      </w:r>
      <w:r w:rsidRPr="002C0485">
        <w:rPr>
          <w:lang w:val="es-ES"/>
        </w:rPr>
      </w:r>
      <w:r w:rsidRPr="002C0485">
        <w:rPr>
          <w:lang w:val="es-ES"/>
        </w:rPr>
        <w:fldChar w:fldCharType="separate"/>
      </w:r>
      <w:r w:rsidRPr="002C0485">
        <w:rPr>
          <w:lang w:val="es-ES"/>
        </w:rPr>
        <w:t>11</w:t>
      </w:r>
      <w:r w:rsidRPr="002C0485">
        <w:rPr>
          <w:lang w:val="es-ES"/>
        </w:rPr>
        <w:fldChar w:fldCharType="end"/>
      </w:r>
    </w:p>
    <w:p w:rsidR="00F82D9E" w:rsidRPr="002C0485" w:rsidRDefault="00F82D9E" w:rsidP="00F82D9E">
      <w:pPr>
        <w:pStyle w:val="TOC3"/>
        <w:rPr>
          <w:lang w:val="es-ES"/>
        </w:rPr>
        <w:sectPr w:rsidR="00F82D9E" w:rsidRPr="002C0485" w:rsidSect="00BD21C1">
          <w:footerReference w:type="default" r:id="rId11"/>
          <w:pgSz w:w="12240" w:h="15840"/>
          <w:pgMar w:top="1440" w:right="1440" w:bottom="1440" w:left="1440" w:header="720" w:footer="720" w:gutter="0"/>
          <w:pgNumType w:fmt="lowerRoman" w:start="1"/>
          <w:cols w:space="720"/>
          <w:docGrid w:linePitch="360"/>
        </w:sectPr>
      </w:pPr>
      <w:r w:rsidRPr="002C0485">
        <w:rPr>
          <w:lang w:val="es-ES"/>
        </w:rPr>
        <w:fldChar w:fldCharType="end"/>
      </w:r>
    </w:p>
    <w:p w:rsidR="00F82D9E" w:rsidRPr="002C0485" w:rsidRDefault="00F82D9E" w:rsidP="00F82D9E">
      <w:pPr>
        <w:pStyle w:val="TOC3"/>
        <w:jc w:val="center"/>
        <w:rPr>
          <w:b/>
          <w:smallCaps/>
          <w:lang w:val="es-ES"/>
        </w:rPr>
      </w:pPr>
    </w:p>
    <w:p w:rsidR="00F82D9E" w:rsidRPr="002C0485" w:rsidRDefault="00F82D9E" w:rsidP="00F82D9E">
      <w:pPr>
        <w:pStyle w:val="TOC3"/>
        <w:jc w:val="center"/>
        <w:rPr>
          <w:b/>
          <w:smallCaps/>
          <w:lang w:val="es-ES"/>
        </w:rPr>
        <w:sectPr w:rsidR="00F82D9E" w:rsidRPr="002C0485" w:rsidSect="00BD21C1">
          <w:pgSz w:w="12240" w:h="15840"/>
          <w:pgMar w:top="1440" w:right="1440" w:bottom="1440" w:left="1440" w:header="720" w:footer="720" w:gutter="0"/>
          <w:pgNumType w:fmt="lowerRoman" w:start="1"/>
          <w:cols w:space="720"/>
          <w:docGrid w:linePitch="360"/>
        </w:sectPr>
      </w:pPr>
    </w:p>
    <w:p w:rsidR="00F82D9E" w:rsidRPr="002C0485" w:rsidRDefault="00F82D9E" w:rsidP="00F82D9E">
      <w:pPr>
        <w:jc w:val="center"/>
        <w:rPr>
          <w:rFonts w:ascii="Times New Roman" w:hAnsi="Times New Roman" w:cs="Times New Roman"/>
          <w:b/>
          <w:smallCaps/>
          <w:sz w:val="24"/>
          <w:lang w:val="es-ES"/>
        </w:rPr>
      </w:pPr>
      <w:r w:rsidRPr="002C0485">
        <w:rPr>
          <w:rFonts w:ascii="Times New Roman" w:hAnsi="Times New Roman" w:cs="Times New Roman"/>
          <w:b/>
          <w:smallCaps/>
          <w:sz w:val="24"/>
          <w:lang w:val="es-ES"/>
        </w:rPr>
        <w:lastRenderedPageBreak/>
        <w:t>Introducción</w:t>
      </w:r>
    </w:p>
    <w:p w:rsidR="00F82D9E" w:rsidRPr="002C0485" w:rsidRDefault="00F82D9E" w:rsidP="00F82D9E">
      <w:pPr>
        <w:rPr>
          <w:lang w:val="es-ES"/>
        </w:rPr>
      </w:pPr>
    </w:p>
    <w:p w:rsidR="00F82D9E" w:rsidRPr="002C0485" w:rsidRDefault="00F82D9E" w:rsidP="00F82D9E">
      <w:pPr>
        <w:pStyle w:val="Sinespaciado1"/>
        <w:tabs>
          <w:tab w:val="left" w:pos="810"/>
        </w:tabs>
        <w:ind w:left="900" w:right="-180"/>
        <w:jc w:val="both"/>
        <w:rPr>
          <w:rFonts w:ascii="Times New Roman" w:hAnsi="Times New Roman"/>
          <w:b/>
          <w:sz w:val="24"/>
        </w:rPr>
      </w:pPr>
      <w:r w:rsidRPr="002C0485">
        <w:rPr>
          <w:rFonts w:ascii="Times New Roman" w:hAnsi="Times New Roman"/>
          <w:b/>
          <w:sz w:val="24"/>
        </w:rPr>
        <w:t xml:space="preserve">Objetivo del Estudio </w:t>
      </w:r>
    </w:p>
    <w:p w:rsidR="00F82D9E" w:rsidRPr="002C0485" w:rsidRDefault="00F82D9E" w:rsidP="00F82D9E">
      <w:pPr>
        <w:pStyle w:val="Sinespaciado1"/>
        <w:tabs>
          <w:tab w:val="left" w:pos="810"/>
        </w:tabs>
        <w:ind w:left="1080" w:right="-180"/>
        <w:jc w:val="both"/>
        <w:rPr>
          <w:rFonts w:ascii="Times New Roman" w:hAnsi="Times New Roman"/>
          <w:b/>
          <w:sz w:val="24"/>
        </w:rPr>
      </w:pPr>
    </w:p>
    <w:p w:rsidR="00F82D9E" w:rsidRPr="002C0485" w:rsidRDefault="00F82D9E" w:rsidP="00F82D9E">
      <w:pPr>
        <w:pStyle w:val="Sinespaciado1"/>
        <w:tabs>
          <w:tab w:val="left" w:pos="900"/>
          <w:tab w:val="left" w:pos="1350"/>
        </w:tabs>
        <w:spacing w:line="276" w:lineRule="auto"/>
        <w:ind w:left="907" w:right="274"/>
        <w:jc w:val="both"/>
        <w:rPr>
          <w:rFonts w:ascii="Times New Roman" w:hAnsi="Times New Roman"/>
          <w:sz w:val="24"/>
        </w:rPr>
      </w:pPr>
      <w:r w:rsidRPr="002C0485">
        <w:rPr>
          <w:rFonts w:ascii="Times New Roman" w:hAnsi="Times New Roman"/>
          <w:sz w:val="24"/>
        </w:rPr>
        <w:t>Este estudio se realiza en el contexto de la preparación del préstamo bajo la Facilidad de Crédito Contingente para Emergencias por Desastres Naturales solicitado por Nicaragua al BID. El principal objetivo del presente estudio es llevar a cabo un análisis exploratorio que permita comenzar a dimensionar la cobertura ex ante con que debería contar el país para hacer frente a las emergencias por desastres, identificar que menú de instrumentos podrían utilizarse para proporcionar dicha cobertura y proponer una estructura de financiamiento de dichos gastos.</w:t>
      </w:r>
    </w:p>
    <w:p w:rsidR="00F82D9E" w:rsidRPr="002C0485" w:rsidRDefault="00F82D9E" w:rsidP="00F82D9E">
      <w:pPr>
        <w:pStyle w:val="Sinespaciado1"/>
        <w:tabs>
          <w:tab w:val="left" w:pos="810"/>
        </w:tabs>
        <w:ind w:left="1080" w:right="-180"/>
        <w:jc w:val="both"/>
        <w:rPr>
          <w:rFonts w:ascii="Times New Roman" w:hAnsi="Times New Roman"/>
          <w:sz w:val="24"/>
        </w:rPr>
      </w:pPr>
    </w:p>
    <w:p w:rsidR="00F82D9E" w:rsidRPr="002C0485" w:rsidRDefault="00F82D9E" w:rsidP="00F82D9E">
      <w:pPr>
        <w:pStyle w:val="Sinespaciado1"/>
        <w:tabs>
          <w:tab w:val="left" w:pos="900"/>
          <w:tab w:val="left" w:pos="1350"/>
        </w:tabs>
        <w:spacing w:line="276" w:lineRule="auto"/>
        <w:ind w:left="907" w:right="274"/>
        <w:jc w:val="both"/>
        <w:rPr>
          <w:rFonts w:ascii="Times New Roman" w:hAnsi="Times New Roman"/>
          <w:sz w:val="24"/>
        </w:rPr>
      </w:pPr>
      <w:r w:rsidRPr="002C0485">
        <w:rPr>
          <w:rFonts w:ascii="Times New Roman" w:hAnsi="Times New Roman"/>
          <w:sz w:val="24"/>
        </w:rPr>
        <w:t xml:space="preserve">El estudio parte de una evaluación de la magnitud del riesgo que enfrenta Nicaragua ante la ocurrencia de desastres naturales y, a través de una metodología que se describe a continuación, se intentará estimar la cobertura financiera más apropiada para el caso </w:t>
      </w:r>
      <w:r w:rsidR="000A5E0D">
        <w:rPr>
          <w:rFonts w:ascii="Times New Roman" w:hAnsi="Times New Roman"/>
          <w:sz w:val="24"/>
        </w:rPr>
        <w:t>nicaragüen</w:t>
      </w:r>
      <w:r w:rsidR="000A5E0D" w:rsidRPr="002C0485">
        <w:rPr>
          <w:rFonts w:ascii="Times New Roman" w:hAnsi="Times New Roman"/>
          <w:sz w:val="24"/>
        </w:rPr>
        <w:t>se</w:t>
      </w:r>
      <w:r w:rsidRPr="002C0485">
        <w:rPr>
          <w:rFonts w:ascii="Times New Roman" w:hAnsi="Times New Roman"/>
          <w:sz w:val="24"/>
        </w:rPr>
        <w:t>. A partir de estos elementos, el resultado del estudio será sugerir un conjunto de acciones de política que pondrán al país en una mejor situación frente al riesgo financiero que implican los desastres naturales.</w:t>
      </w:r>
    </w:p>
    <w:p w:rsidR="00F82D9E" w:rsidRPr="002C0485" w:rsidRDefault="00F82D9E" w:rsidP="00F82D9E">
      <w:pPr>
        <w:pStyle w:val="Sinespaciado1"/>
        <w:tabs>
          <w:tab w:val="left" w:pos="900"/>
          <w:tab w:val="left" w:pos="1350"/>
        </w:tabs>
        <w:spacing w:line="276" w:lineRule="auto"/>
        <w:ind w:left="907" w:right="274"/>
        <w:jc w:val="both"/>
        <w:rPr>
          <w:rFonts w:ascii="Times New Roman" w:hAnsi="Times New Roman"/>
          <w:sz w:val="24"/>
        </w:rPr>
      </w:pPr>
    </w:p>
    <w:p w:rsidR="00F82D9E" w:rsidRPr="002C0485" w:rsidRDefault="00F82D9E" w:rsidP="00F82D9E">
      <w:pPr>
        <w:pStyle w:val="Sinespaciado1"/>
        <w:tabs>
          <w:tab w:val="left" w:pos="900"/>
          <w:tab w:val="left" w:pos="1350"/>
        </w:tabs>
        <w:spacing w:line="276" w:lineRule="auto"/>
        <w:ind w:left="907" w:right="274"/>
        <w:jc w:val="both"/>
        <w:rPr>
          <w:rFonts w:ascii="Times New Roman" w:hAnsi="Times New Roman"/>
          <w:sz w:val="24"/>
        </w:rPr>
      </w:pPr>
      <w:r w:rsidRPr="002C0485">
        <w:rPr>
          <w:rFonts w:ascii="Times New Roman" w:hAnsi="Times New Roman"/>
          <w:sz w:val="24"/>
        </w:rPr>
        <w:t>Cabe notar que el objetivo final de una adecuada gestión financiera de riesgos por desastres naturales es evitar que por falta de previsión y planificación se genere una respuesta deficiente del país ante desastres naturales o se vea comprometida la sostenibilidad fiscal ante estas circunstancias. Este esfuerzo debe verse como un paso más para consolidar la estabilidad fiscal lograda y seguir en la búsqueda de tener una política fiscal sostenible y diseñada para enfrentar los distintos riesgos que imponen vulnerabilidad macroeconómica a Nicaragua.</w:t>
      </w:r>
    </w:p>
    <w:p w:rsidR="00F82D9E" w:rsidRPr="002C0485" w:rsidRDefault="00F82D9E" w:rsidP="00F82D9E">
      <w:pPr>
        <w:pStyle w:val="Sinespaciado1"/>
        <w:tabs>
          <w:tab w:val="left" w:pos="900"/>
          <w:tab w:val="left" w:pos="1350"/>
        </w:tabs>
        <w:spacing w:line="276" w:lineRule="auto"/>
        <w:ind w:left="907" w:right="274"/>
        <w:jc w:val="both"/>
        <w:rPr>
          <w:rFonts w:ascii="Times New Roman" w:hAnsi="Times New Roman"/>
          <w:sz w:val="24"/>
        </w:rPr>
      </w:pPr>
    </w:p>
    <w:p w:rsidR="00F82D9E" w:rsidRPr="002C0485" w:rsidRDefault="00F82D9E" w:rsidP="00F82D9E">
      <w:pPr>
        <w:pStyle w:val="Sinespaciado1"/>
        <w:tabs>
          <w:tab w:val="left" w:pos="900"/>
          <w:tab w:val="left" w:pos="1350"/>
        </w:tabs>
        <w:spacing w:line="276" w:lineRule="auto"/>
        <w:ind w:left="907" w:right="274"/>
        <w:jc w:val="both"/>
        <w:rPr>
          <w:rFonts w:ascii="Times New Roman" w:hAnsi="Times New Roman"/>
          <w:b/>
          <w:sz w:val="24"/>
        </w:rPr>
      </w:pPr>
      <w:r w:rsidRPr="002C0485">
        <w:rPr>
          <w:rFonts w:ascii="Times New Roman" w:hAnsi="Times New Roman"/>
          <w:b/>
          <w:sz w:val="24"/>
        </w:rPr>
        <w:t>Metodología Empleada</w:t>
      </w:r>
    </w:p>
    <w:p w:rsidR="00F82D9E" w:rsidRPr="002C0485" w:rsidRDefault="00F82D9E" w:rsidP="00F82D9E">
      <w:pPr>
        <w:pStyle w:val="Sinespaciado1"/>
        <w:tabs>
          <w:tab w:val="left" w:pos="540"/>
        </w:tabs>
        <w:ind w:left="1080" w:right="-180"/>
        <w:jc w:val="both"/>
        <w:rPr>
          <w:rFonts w:ascii="Times New Roman" w:hAnsi="Times New Roman"/>
          <w:sz w:val="24"/>
        </w:rPr>
      </w:pPr>
    </w:p>
    <w:p w:rsidR="00F82D9E" w:rsidRPr="002C0485" w:rsidRDefault="00F82D9E" w:rsidP="00F82D9E">
      <w:pPr>
        <w:pStyle w:val="Sinespaciado1"/>
        <w:tabs>
          <w:tab w:val="left" w:pos="900"/>
          <w:tab w:val="left" w:pos="1350"/>
        </w:tabs>
        <w:spacing w:line="276" w:lineRule="auto"/>
        <w:ind w:left="907" w:right="274"/>
        <w:jc w:val="both"/>
        <w:rPr>
          <w:rFonts w:ascii="Times New Roman" w:hAnsi="Times New Roman"/>
          <w:sz w:val="24"/>
        </w:rPr>
      </w:pPr>
      <w:r w:rsidRPr="002C0485">
        <w:rPr>
          <w:rFonts w:ascii="Times New Roman" w:hAnsi="Times New Roman"/>
          <w:sz w:val="24"/>
        </w:rPr>
        <w:t xml:space="preserve">Una de las principales conclusiones expresadas por la literatura existente sobre la gestión financiera de riesgos de desastres, sostiene que los países con alta exposición y vulnerabilidad a los fenómenos naturales, deben contar con una cobertura financiera </w:t>
      </w:r>
      <w:r w:rsidRPr="002C0485">
        <w:rPr>
          <w:rFonts w:ascii="Times New Roman" w:hAnsi="Times New Roman"/>
          <w:i/>
          <w:sz w:val="24"/>
        </w:rPr>
        <w:t>ex ante</w:t>
      </w:r>
      <w:r w:rsidRPr="002C0485">
        <w:rPr>
          <w:rFonts w:ascii="Times New Roman" w:hAnsi="Times New Roman"/>
          <w:sz w:val="24"/>
        </w:rPr>
        <w:t xml:space="preserve"> que les permita tener recursos disponibles en forma inmediata para atender las emergencias. Esto no sólo permitiría proteger la sostenibilidad fiscal, sino también reducir el impacto de estos eventos sobre la población y los bienes.</w:t>
      </w:r>
    </w:p>
    <w:p w:rsidR="00F82D9E" w:rsidRPr="002C0485" w:rsidRDefault="00F82D9E" w:rsidP="00F82D9E">
      <w:pPr>
        <w:pStyle w:val="Sinespaciado1"/>
        <w:tabs>
          <w:tab w:val="left" w:pos="900"/>
          <w:tab w:val="left" w:pos="1350"/>
        </w:tabs>
        <w:spacing w:line="276" w:lineRule="auto"/>
        <w:ind w:left="907" w:right="274"/>
        <w:jc w:val="both"/>
        <w:rPr>
          <w:rFonts w:ascii="Times New Roman" w:hAnsi="Times New Roman"/>
          <w:sz w:val="24"/>
        </w:rPr>
      </w:pPr>
    </w:p>
    <w:p w:rsidR="00F82D9E" w:rsidRPr="002C0485" w:rsidRDefault="00F82D9E" w:rsidP="00F82D9E">
      <w:pPr>
        <w:pStyle w:val="Sinespaciado1"/>
        <w:tabs>
          <w:tab w:val="left" w:pos="900"/>
          <w:tab w:val="left" w:pos="1350"/>
        </w:tabs>
        <w:spacing w:line="276" w:lineRule="auto"/>
        <w:ind w:left="907" w:right="274"/>
        <w:jc w:val="both"/>
        <w:rPr>
          <w:rFonts w:ascii="Times New Roman" w:hAnsi="Times New Roman"/>
          <w:sz w:val="24"/>
        </w:rPr>
      </w:pPr>
      <w:r w:rsidRPr="002C0485">
        <w:rPr>
          <w:rFonts w:ascii="Times New Roman" w:hAnsi="Times New Roman"/>
          <w:sz w:val="24"/>
        </w:rPr>
        <w:t xml:space="preserve">Sobre la base de lo anterior, la cobertura y estructura de financiamiento que se plantean en las secciones subsiguientes están diseñadas para permitir cubrir los </w:t>
      </w:r>
      <w:r w:rsidRPr="002C0485">
        <w:rPr>
          <w:rFonts w:ascii="Times New Roman" w:hAnsi="Times New Roman"/>
          <w:sz w:val="24"/>
        </w:rPr>
        <w:lastRenderedPageBreak/>
        <w:t>gastos extraordinarios futuros esperados durante la fase de emergencia (considerada como los 180 días siguientes a la ocurrencia del evento), para el caso de que en uno de los años de periodo de cobertura del préstamo contingente se produzca un desastre de intensidad severa o catastrófica.</w:t>
      </w:r>
    </w:p>
    <w:p w:rsidR="00F82D9E" w:rsidRPr="002C0485" w:rsidRDefault="00F82D9E" w:rsidP="00F82D9E">
      <w:pPr>
        <w:pStyle w:val="Sinespaciado1"/>
        <w:tabs>
          <w:tab w:val="left" w:pos="900"/>
          <w:tab w:val="left" w:pos="1350"/>
        </w:tabs>
        <w:spacing w:before="120" w:after="120"/>
        <w:ind w:left="907" w:right="274"/>
        <w:jc w:val="both"/>
        <w:rPr>
          <w:rFonts w:ascii="Times New Roman" w:hAnsi="Times New Roman"/>
          <w:sz w:val="24"/>
        </w:rPr>
      </w:pPr>
      <w:r w:rsidRPr="002C0485">
        <w:rPr>
          <w:rFonts w:ascii="Times New Roman" w:hAnsi="Times New Roman"/>
          <w:sz w:val="24"/>
        </w:rPr>
        <w:t>Con miras a determinar el dimensionamiento y estructura de financiamiento de la cobertura ex ante que debería tener el país, la metodología propuesta consta de cuatro fases secuenciales:</w:t>
      </w:r>
    </w:p>
    <w:p w:rsidR="00F82D9E" w:rsidRPr="002C0485" w:rsidRDefault="00F82D9E" w:rsidP="00F82D9E">
      <w:pPr>
        <w:pStyle w:val="Sinespaciado1"/>
        <w:numPr>
          <w:ilvl w:val="0"/>
          <w:numId w:val="2"/>
        </w:numPr>
        <w:tabs>
          <w:tab w:val="left" w:pos="900"/>
          <w:tab w:val="left" w:pos="1350"/>
        </w:tabs>
        <w:spacing w:before="120" w:after="120"/>
        <w:ind w:right="274"/>
        <w:jc w:val="both"/>
        <w:rPr>
          <w:rFonts w:ascii="Times New Roman" w:hAnsi="Times New Roman"/>
          <w:sz w:val="24"/>
        </w:rPr>
      </w:pPr>
      <w:r w:rsidRPr="002C0485">
        <w:rPr>
          <w:rFonts w:ascii="Times New Roman" w:hAnsi="Times New Roman"/>
          <w:sz w:val="24"/>
        </w:rPr>
        <w:t xml:space="preserve">La primera fase determina la exposición del país a los distintos desastres naturales en base a datos históricos, incluyendo la población afectada, y los gastos extraordinarios asociados a emergencias aquellos incurridos en la atención de la población afectada y la rehabilitación temporal de viviendas e infraestructura (secciones 1 y 2 del estudio, respectivamente). </w:t>
      </w:r>
    </w:p>
    <w:p w:rsidR="00F82D9E" w:rsidRPr="002C0485" w:rsidRDefault="00F82D9E" w:rsidP="00F82D9E">
      <w:pPr>
        <w:pStyle w:val="Sinespaciado1"/>
        <w:numPr>
          <w:ilvl w:val="0"/>
          <w:numId w:val="2"/>
        </w:numPr>
        <w:tabs>
          <w:tab w:val="left" w:pos="900"/>
          <w:tab w:val="left" w:pos="1350"/>
        </w:tabs>
        <w:spacing w:before="120" w:after="120"/>
        <w:ind w:right="274"/>
        <w:jc w:val="both"/>
        <w:rPr>
          <w:rFonts w:ascii="Times New Roman" w:hAnsi="Times New Roman"/>
          <w:sz w:val="24"/>
        </w:rPr>
      </w:pPr>
      <w:r w:rsidRPr="002C0485">
        <w:rPr>
          <w:rFonts w:ascii="Times New Roman" w:hAnsi="Times New Roman"/>
          <w:sz w:val="24"/>
        </w:rPr>
        <w:t xml:space="preserve">En la segunda fase, dadas ciertas limitaciones para la utilización de la información histórica del caso de Nicaragua, se requiere la elaboración, cálculo y aplicación de </w:t>
      </w:r>
      <w:r w:rsidRPr="002C0485">
        <w:rPr>
          <w:rFonts w:ascii="Times New Roman" w:hAnsi="Times New Roman"/>
          <w:i/>
          <w:sz w:val="24"/>
        </w:rPr>
        <w:t>proxies</w:t>
      </w:r>
      <w:r w:rsidRPr="002C0485">
        <w:rPr>
          <w:rFonts w:ascii="Times New Roman" w:hAnsi="Times New Roman"/>
          <w:sz w:val="24"/>
        </w:rPr>
        <w:t xml:space="preserve"> que permitan determinar el gasto en que incurriría el país en caso de eventos recurrentes, severos y catastróficos (sección 3).  </w:t>
      </w:r>
    </w:p>
    <w:p w:rsidR="00F82D9E" w:rsidRPr="002C0485" w:rsidRDefault="00F82D9E" w:rsidP="00F82D9E">
      <w:pPr>
        <w:pStyle w:val="Sinespaciado1"/>
        <w:numPr>
          <w:ilvl w:val="0"/>
          <w:numId w:val="2"/>
        </w:numPr>
        <w:tabs>
          <w:tab w:val="left" w:pos="900"/>
          <w:tab w:val="left" w:pos="1350"/>
        </w:tabs>
        <w:spacing w:before="120" w:after="120"/>
        <w:ind w:right="274"/>
        <w:jc w:val="both"/>
        <w:rPr>
          <w:rFonts w:ascii="Times New Roman" w:hAnsi="Times New Roman"/>
          <w:sz w:val="24"/>
        </w:rPr>
      </w:pPr>
      <w:r w:rsidRPr="002C0485">
        <w:rPr>
          <w:rFonts w:ascii="Times New Roman" w:hAnsi="Times New Roman"/>
          <w:sz w:val="24"/>
        </w:rPr>
        <w:t xml:space="preserve">La tercera fase de análisis enmarca las estimaciones obtenidas en la fase anterior dentro de la situación fiscal de Nicaragua (sección 4 del estudio) para luego proponer el dimensionamiento más apropiado de la cobertura. </w:t>
      </w:r>
    </w:p>
    <w:p w:rsidR="00F82D9E" w:rsidRPr="002C0485" w:rsidRDefault="00F82D9E" w:rsidP="00F82D9E">
      <w:pPr>
        <w:pStyle w:val="Sinespaciado1"/>
        <w:numPr>
          <w:ilvl w:val="0"/>
          <w:numId w:val="2"/>
        </w:numPr>
        <w:tabs>
          <w:tab w:val="left" w:pos="900"/>
          <w:tab w:val="left" w:pos="1350"/>
        </w:tabs>
        <w:spacing w:before="120" w:after="120"/>
        <w:ind w:right="274"/>
        <w:jc w:val="both"/>
        <w:rPr>
          <w:rFonts w:ascii="Times New Roman" w:hAnsi="Times New Roman"/>
          <w:sz w:val="24"/>
        </w:rPr>
      </w:pPr>
      <w:r w:rsidRPr="002C0485">
        <w:rPr>
          <w:rFonts w:ascii="Times New Roman" w:hAnsi="Times New Roman"/>
          <w:sz w:val="24"/>
        </w:rPr>
        <w:t>Y por último, teniendo en cuenta el dimensionamiento de los costos y cobertura desarrollados, en la cuarta fase se plantea una propuesta de financiamiento para una óptima cobertura financiera (sección 5 del estudio).</w:t>
      </w:r>
    </w:p>
    <w:p w:rsidR="00F82D9E" w:rsidRPr="002C0485" w:rsidRDefault="00F82D9E" w:rsidP="00F82D9E">
      <w:pPr>
        <w:pStyle w:val="Sinespaciado1"/>
        <w:tabs>
          <w:tab w:val="left" w:pos="900"/>
          <w:tab w:val="left" w:pos="1350"/>
        </w:tabs>
        <w:spacing w:line="276" w:lineRule="auto"/>
        <w:ind w:left="907" w:right="274"/>
        <w:jc w:val="both"/>
        <w:rPr>
          <w:rFonts w:ascii="Times New Roman" w:hAnsi="Times New Roman"/>
          <w:sz w:val="24"/>
        </w:rPr>
        <w:sectPr w:rsidR="00F82D9E" w:rsidRPr="002C0485" w:rsidSect="00BD21C1">
          <w:type w:val="continuous"/>
          <w:pgSz w:w="12240" w:h="15840"/>
          <w:pgMar w:top="1440" w:right="1440" w:bottom="1440" w:left="1440" w:header="720" w:footer="720" w:gutter="0"/>
          <w:pgNumType w:fmt="lowerRoman" w:start="1"/>
          <w:cols w:space="720"/>
          <w:docGrid w:linePitch="360"/>
        </w:sectPr>
      </w:pPr>
    </w:p>
    <w:p w:rsidR="00F82D9E" w:rsidRPr="002C0485" w:rsidRDefault="00F82D9E" w:rsidP="00F82D9E">
      <w:pPr>
        <w:pStyle w:val="Chapter"/>
        <w:numPr>
          <w:ilvl w:val="0"/>
          <w:numId w:val="0"/>
        </w:numPr>
        <w:tabs>
          <w:tab w:val="clear" w:pos="1440"/>
        </w:tabs>
        <w:spacing w:before="0"/>
        <w:rPr>
          <w:lang w:val="es-ES"/>
        </w:rPr>
      </w:pPr>
      <w:bookmarkStart w:id="0" w:name="_Toc364170917"/>
      <w:bookmarkStart w:id="1" w:name="_Toc364170304"/>
      <w:r w:rsidRPr="002C0485">
        <w:rPr>
          <w:lang w:val="es-ES"/>
        </w:rPr>
        <w:lastRenderedPageBreak/>
        <w:t>Dimensionamiento de Cobertura Financiera por Riesgos de Desastres</w:t>
      </w:r>
      <w:bookmarkEnd w:id="0"/>
      <w:r w:rsidRPr="002C0485">
        <w:rPr>
          <w:lang w:val="es-ES"/>
        </w:rPr>
        <w:t xml:space="preserve"> </w:t>
      </w:r>
      <w:bookmarkEnd w:id="1"/>
    </w:p>
    <w:p w:rsidR="00F82D9E" w:rsidRPr="002C0485" w:rsidRDefault="00F82D9E" w:rsidP="00F82D9E">
      <w:pPr>
        <w:pStyle w:val="subpar"/>
        <w:numPr>
          <w:ilvl w:val="0"/>
          <w:numId w:val="1"/>
        </w:numPr>
        <w:spacing w:before="240" w:after="240"/>
        <w:rPr>
          <w:b/>
          <w:lang w:val="es-ES"/>
        </w:rPr>
        <w:sectPr w:rsidR="00F82D9E" w:rsidRPr="002C0485" w:rsidSect="00BD21C1">
          <w:footerReference w:type="default" r:id="rId12"/>
          <w:pgSz w:w="12240" w:h="15840"/>
          <w:pgMar w:top="1440" w:right="1440" w:bottom="1440" w:left="1440" w:header="720" w:footer="720" w:gutter="0"/>
          <w:pgNumType w:start="1"/>
          <w:cols w:space="720"/>
          <w:docGrid w:linePitch="360"/>
        </w:sectPr>
      </w:pPr>
    </w:p>
    <w:p w:rsidR="00F82D9E" w:rsidRPr="002C0485" w:rsidRDefault="00F82D9E" w:rsidP="00F82D9E">
      <w:pPr>
        <w:pStyle w:val="SecHeading"/>
        <w:rPr>
          <w:lang w:val="es-ES"/>
        </w:rPr>
      </w:pPr>
      <w:bookmarkStart w:id="2" w:name="_Toc364170305"/>
      <w:bookmarkStart w:id="3" w:name="_Toc364170918"/>
      <w:r w:rsidRPr="002C0485">
        <w:rPr>
          <w:lang w:val="es-ES"/>
        </w:rPr>
        <w:lastRenderedPageBreak/>
        <w:t>Exposición del País a Amenazas Naturales</w:t>
      </w:r>
      <w:bookmarkEnd w:id="2"/>
      <w:bookmarkEnd w:id="3"/>
    </w:p>
    <w:p w:rsidR="00F82D9E" w:rsidRPr="002C0485" w:rsidRDefault="00F82D9E" w:rsidP="00F82D9E">
      <w:pPr>
        <w:pStyle w:val="Paragraph"/>
        <w:rPr>
          <w:lang w:val="es-ES"/>
        </w:rPr>
      </w:pPr>
      <w:r w:rsidRPr="002C0485">
        <w:rPr>
          <w:lang w:val="es-ES"/>
        </w:rPr>
        <w:t>Los países de Centroamérica y el Caribe están expuestos con una frecuencia creciente a desastres naturales de intensidad severa. En particular, por su ubicación geográfica, Nicaragua está expuesta a varias amenazas naturales como huracanes, terremotos, volcanes e inundaciones, ubicándose en el segundo puesto a nivel mundial entre los países más afectados por huracanes o tormentas tropicales y el número 30 en afectación por terremotos</w:t>
      </w:r>
      <w:r w:rsidRPr="00E37550">
        <w:rPr>
          <w:vertAlign w:val="superscript"/>
          <w:lang w:val="es-ES"/>
        </w:rPr>
        <w:footnoteReference w:id="1"/>
      </w:r>
      <w:r w:rsidRPr="002C0485">
        <w:rPr>
          <w:lang w:val="es-ES"/>
        </w:rPr>
        <w:t>. Igualmente, según un estudio realizado por el Banco Mundial, Nicaragua se ubica a nivel mundial en el puesto 26 entre los países con mayor exposición a amenazas naturales según la superficie territorial expuesta, con un 10% de su área total expuesta a dos o más tipos de eventos naturales adversos de magnitud potencialmente severa o catastrófica</w:t>
      </w:r>
      <w:r w:rsidRPr="00E37550">
        <w:rPr>
          <w:vertAlign w:val="superscript"/>
          <w:lang w:val="es-ES"/>
        </w:rPr>
        <w:footnoteReference w:id="2"/>
      </w:r>
      <w:r w:rsidRPr="002C0485">
        <w:rPr>
          <w:lang w:val="es-ES"/>
        </w:rPr>
        <w:t>. Esta situación, sumada a diversos factores sociales, económicos y demográficos -como el rápido crecimiento de la población urbana, un patrón de crecimiento urbano no planificado en la mayoría de las ciudades nicaragüenses, el aumento de asentamientos informales, la falta de prácticas de construcción adecuadas y la degradación del medio ambiente, explican la  elevada vulnerabilidad de Nicaragua ante desastres naturales y el cambio climático.</w:t>
      </w:r>
    </w:p>
    <w:p w:rsidR="00F82D9E" w:rsidRPr="002C0485" w:rsidRDefault="00F82D9E" w:rsidP="00F82D9E">
      <w:pPr>
        <w:pStyle w:val="Paragraph"/>
        <w:rPr>
          <w:lang w:val="es-ES"/>
        </w:rPr>
      </w:pPr>
      <w:r w:rsidRPr="002C0485">
        <w:rPr>
          <w:lang w:val="es-ES"/>
        </w:rPr>
        <w:t>Históricamente, la frecuencia de los desastres naturales en el país es elevada y ha mostrado una tendencia creciente en las décadas recientes. Solamente en los últimos 40 años, Nicaragua ha sufrido 53 desastres de origen natural de diversos tipos y ha registrado pérdidas económicas por un monto aproximado de US$2.728 millones, afectando a más de 3,9 millones de personas</w:t>
      </w:r>
      <w:r w:rsidRPr="00E37550">
        <w:rPr>
          <w:vertAlign w:val="superscript"/>
          <w:lang w:val="es-ES"/>
        </w:rPr>
        <w:footnoteReference w:id="3"/>
      </w:r>
      <w:r w:rsidRPr="002C0485">
        <w:rPr>
          <w:lang w:val="es-ES"/>
        </w:rPr>
        <w:t>.</w:t>
      </w:r>
    </w:p>
    <w:p w:rsidR="00F82D9E" w:rsidRPr="002C0485" w:rsidRDefault="00F82D9E" w:rsidP="00F82D9E">
      <w:pPr>
        <w:pStyle w:val="ListParagraph"/>
        <w:spacing w:before="120" w:after="0"/>
        <w:ind w:left="900" w:firstLine="90"/>
        <w:contextualSpacing w:val="0"/>
        <w:jc w:val="center"/>
        <w:rPr>
          <w:rFonts w:ascii="Times New Roman" w:hAnsi="Times New Roman" w:cs="Times New Roman"/>
          <w:b/>
          <w:sz w:val="24"/>
          <w:szCs w:val="24"/>
          <w:highlight w:val="yellow"/>
          <w:lang w:val="es-ES"/>
        </w:rPr>
      </w:pPr>
      <w:r w:rsidRPr="003444CF">
        <w:rPr>
          <w:rFonts w:ascii="Times New Roman" w:hAnsi="Times New Roman" w:cs="Times New Roman"/>
          <w:b/>
          <w:sz w:val="24"/>
          <w:szCs w:val="24"/>
          <w:lang w:val="es-ES"/>
        </w:rPr>
        <w:t>Tabla 1. Resumen de eventos ocurridos en el periodo 1970-2012</w:t>
      </w:r>
    </w:p>
    <w:tbl>
      <w:tblPr>
        <w:tblW w:w="8370" w:type="dxa"/>
        <w:tblInd w:w="828" w:type="dxa"/>
        <w:tblLook w:val="04A0" w:firstRow="1" w:lastRow="0" w:firstColumn="1" w:lastColumn="0" w:noHBand="0" w:noVBand="1"/>
      </w:tblPr>
      <w:tblGrid>
        <w:gridCol w:w="3600"/>
        <w:gridCol w:w="1668"/>
        <w:gridCol w:w="1572"/>
        <w:gridCol w:w="1530"/>
      </w:tblGrid>
      <w:tr w:rsidR="00F82D9E" w:rsidRPr="002C0485" w:rsidTr="00BD21C1">
        <w:trPr>
          <w:trHeight w:val="557"/>
        </w:trPr>
        <w:tc>
          <w:tcPr>
            <w:tcW w:w="3600" w:type="dxa"/>
            <w:tcBorders>
              <w:top w:val="single" w:sz="4" w:space="0" w:color="auto"/>
              <w:left w:val="single" w:sz="4" w:space="0" w:color="auto"/>
              <w:bottom w:val="single" w:sz="4" w:space="0" w:color="auto"/>
              <w:right w:val="single" w:sz="4" w:space="0" w:color="auto"/>
            </w:tcBorders>
            <w:shd w:val="clear" w:color="000000" w:fill="1F497D"/>
            <w:vAlign w:val="center"/>
            <w:hideMark/>
          </w:tcPr>
          <w:p w:rsidR="00F82D9E" w:rsidRPr="002C0485" w:rsidRDefault="00F82D9E" w:rsidP="00BD21C1">
            <w:pPr>
              <w:spacing w:after="0" w:line="240" w:lineRule="auto"/>
              <w:rPr>
                <w:rFonts w:ascii="Trebuchet MS" w:eastAsia="Times New Roman" w:hAnsi="Trebuchet MS" w:cs="Times New Roman"/>
                <w:b/>
                <w:bCs/>
                <w:color w:val="FFFFFF"/>
                <w:sz w:val="20"/>
                <w:szCs w:val="20"/>
                <w:lang w:val="es-ES"/>
              </w:rPr>
            </w:pPr>
            <w:r w:rsidRPr="002C0485">
              <w:rPr>
                <w:rFonts w:ascii="Trebuchet MS" w:eastAsia="Times New Roman" w:hAnsi="Trebuchet MS" w:cs="Times New Roman"/>
                <w:b/>
                <w:bCs/>
                <w:color w:val="FFFFFF"/>
                <w:sz w:val="20"/>
                <w:szCs w:val="20"/>
                <w:lang w:val="es-ES"/>
              </w:rPr>
              <w:t>Tipo</w:t>
            </w:r>
          </w:p>
        </w:tc>
        <w:tc>
          <w:tcPr>
            <w:tcW w:w="1668" w:type="dxa"/>
            <w:tcBorders>
              <w:top w:val="single" w:sz="4" w:space="0" w:color="auto"/>
              <w:left w:val="nil"/>
              <w:bottom w:val="single" w:sz="4" w:space="0" w:color="auto"/>
              <w:right w:val="single" w:sz="4" w:space="0" w:color="auto"/>
            </w:tcBorders>
            <w:shd w:val="clear" w:color="000000" w:fill="1F497D"/>
            <w:vAlign w:val="center"/>
            <w:hideMark/>
          </w:tcPr>
          <w:p w:rsidR="00F82D9E" w:rsidRPr="002C0485" w:rsidRDefault="00F82D9E" w:rsidP="00BD21C1">
            <w:pPr>
              <w:spacing w:after="0" w:line="240" w:lineRule="auto"/>
              <w:jc w:val="center"/>
              <w:rPr>
                <w:rFonts w:ascii="Trebuchet MS" w:eastAsia="Times New Roman" w:hAnsi="Trebuchet MS" w:cs="Times New Roman"/>
                <w:b/>
                <w:bCs/>
                <w:color w:val="FFFFFF"/>
                <w:sz w:val="20"/>
                <w:szCs w:val="20"/>
                <w:lang w:val="es-ES"/>
              </w:rPr>
            </w:pPr>
            <w:r w:rsidRPr="002C0485">
              <w:rPr>
                <w:rFonts w:ascii="Trebuchet MS" w:eastAsia="Times New Roman" w:hAnsi="Trebuchet MS" w:cs="Times New Roman"/>
                <w:b/>
                <w:bCs/>
                <w:color w:val="FFFFFF"/>
                <w:sz w:val="20"/>
                <w:szCs w:val="20"/>
                <w:lang w:val="es-ES"/>
              </w:rPr>
              <w:t>Núm. de Eventos</w:t>
            </w:r>
          </w:p>
        </w:tc>
        <w:tc>
          <w:tcPr>
            <w:tcW w:w="1572" w:type="dxa"/>
            <w:tcBorders>
              <w:top w:val="single" w:sz="4" w:space="0" w:color="auto"/>
              <w:left w:val="nil"/>
              <w:bottom w:val="single" w:sz="4" w:space="0" w:color="auto"/>
              <w:right w:val="single" w:sz="4" w:space="0" w:color="auto"/>
            </w:tcBorders>
            <w:shd w:val="clear" w:color="000000" w:fill="1F497D"/>
            <w:vAlign w:val="center"/>
            <w:hideMark/>
          </w:tcPr>
          <w:p w:rsidR="00F82D9E" w:rsidRPr="002C0485" w:rsidRDefault="00F82D9E" w:rsidP="00BD21C1">
            <w:pPr>
              <w:spacing w:after="0" w:line="240" w:lineRule="auto"/>
              <w:jc w:val="center"/>
              <w:rPr>
                <w:rFonts w:ascii="Trebuchet MS" w:eastAsia="Times New Roman" w:hAnsi="Trebuchet MS" w:cs="Times New Roman"/>
                <w:b/>
                <w:bCs/>
                <w:color w:val="FFFFFF"/>
                <w:sz w:val="20"/>
                <w:szCs w:val="20"/>
                <w:lang w:val="es-ES"/>
              </w:rPr>
            </w:pPr>
            <w:r w:rsidRPr="002C0485">
              <w:rPr>
                <w:rFonts w:ascii="Trebuchet MS" w:eastAsia="Times New Roman" w:hAnsi="Trebuchet MS" w:cs="Times New Roman"/>
                <w:b/>
                <w:bCs/>
                <w:color w:val="FFFFFF"/>
                <w:sz w:val="20"/>
                <w:szCs w:val="20"/>
                <w:lang w:val="es-ES"/>
              </w:rPr>
              <w:t>Población afectada</w:t>
            </w:r>
          </w:p>
        </w:tc>
        <w:tc>
          <w:tcPr>
            <w:tcW w:w="1530" w:type="dxa"/>
            <w:tcBorders>
              <w:top w:val="single" w:sz="4" w:space="0" w:color="auto"/>
              <w:left w:val="nil"/>
              <w:bottom w:val="single" w:sz="4" w:space="0" w:color="auto"/>
              <w:right w:val="single" w:sz="4" w:space="0" w:color="auto"/>
            </w:tcBorders>
            <w:shd w:val="clear" w:color="000000" w:fill="1F497D"/>
            <w:vAlign w:val="center"/>
            <w:hideMark/>
          </w:tcPr>
          <w:p w:rsidR="00F82D9E" w:rsidRPr="002C0485" w:rsidRDefault="00F82D9E" w:rsidP="00BD21C1">
            <w:pPr>
              <w:spacing w:after="0" w:line="240" w:lineRule="auto"/>
              <w:jc w:val="center"/>
              <w:rPr>
                <w:rFonts w:ascii="Trebuchet MS" w:eastAsia="Times New Roman" w:hAnsi="Trebuchet MS" w:cs="Times New Roman"/>
                <w:b/>
                <w:bCs/>
                <w:color w:val="FFFFFF"/>
                <w:sz w:val="20"/>
                <w:szCs w:val="20"/>
                <w:lang w:val="es-ES"/>
              </w:rPr>
            </w:pPr>
            <w:r w:rsidRPr="002C0485">
              <w:rPr>
                <w:rFonts w:ascii="Trebuchet MS" w:eastAsia="Times New Roman" w:hAnsi="Trebuchet MS" w:cs="Times New Roman"/>
                <w:b/>
                <w:bCs/>
                <w:color w:val="FFFFFF"/>
                <w:sz w:val="20"/>
                <w:szCs w:val="20"/>
                <w:lang w:val="es-ES"/>
              </w:rPr>
              <w:t>Promedio afectados</w:t>
            </w:r>
            <w:r>
              <w:rPr>
                <w:rFonts w:ascii="Trebuchet MS" w:eastAsia="Times New Roman" w:hAnsi="Trebuchet MS" w:cs="Times New Roman"/>
                <w:b/>
                <w:bCs/>
                <w:color w:val="FFFFFF"/>
                <w:sz w:val="20"/>
                <w:szCs w:val="20"/>
                <w:lang w:val="es-ES"/>
              </w:rPr>
              <w:t xml:space="preserve"> por evento</w:t>
            </w:r>
          </w:p>
        </w:tc>
      </w:tr>
      <w:tr w:rsidR="00F82D9E" w:rsidRPr="002C0485" w:rsidTr="00BD21C1">
        <w:trPr>
          <w:trHeight w:val="107"/>
        </w:trPr>
        <w:tc>
          <w:tcPr>
            <w:tcW w:w="3600" w:type="dxa"/>
            <w:tcBorders>
              <w:top w:val="single" w:sz="4" w:space="0" w:color="auto"/>
              <w:left w:val="single" w:sz="4" w:space="0" w:color="auto"/>
              <w:bottom w:val="single" w:sz="4" w:space="0" w:color="auto"/>
            </w:tcBorders>
            <w:shd w:val="clear" w:color="auto" w:fill="auto"/>
            <w:vAlign w:val="center"/>
            <w:hideMark/>
          </w:tcPr>
          <w:p w:rsidR="00F82D9E" w:rsidRPr="003444CF" w:rsidRDefault="00F82D9E" w:rsidP="00BD21C1">
            <w:pPr>
              <w:spacing w:before="20" w:after="20" w:line="240" w:lineRule="auto"/>
              <w:rPr>
                <w:rFonts w:ascii="Trebuchet MS" w:eastAsia="Times New Roman" w:hAnsi="Trebuchet MS" w:cs="Times New Roman"/>
                <w:b/>
                <w:sz w:val="20"/>
                <w:szCs w:val="20"/>
                <w:lang w:val="es-ES"/>
              </w:rPr>
            </w:pPr>
            <w:r w:rsidRPr="003444CF">
              <w:rPr>
                <w:rFonts w:ascii="Trebuchet MS" w:eastAsia="Times New Roman" w:hAnsi="Trebuchet MS" w:cs="Times New Roman"/>
                <w:b/>
                <w:sz w:val="20"/>
                <w:szCs w:val="20"/>
                <w:lang w:val="es-ES"/>
              </w:rPr>
              <w:t>Hidrometeorológicos</w:t>
            </w:r>
          </w:p>
        </w:tc>
        <w:tc>
          <w:tcPr>
            <w:tcW w:w="1668" w:type="dxa"/>
            <w:tcBorders>
              <w:top w:val="single" w:sz="4" w:space="0" w:color="auto"/>
              <w:bottom w:val="single" w:sz="4" w:space="0" w:color="auto"/>
            </w:tcBorders>
            <w:shd w:val="clear" w:color="auto" w:fill="auto"/>
            <w:noWrap/>
            <w:vAlign w:val="center"/>
            <w:hideMark/>
          </w:tcPr>
          <w:p w:rsidR="00F82D9E" w:rsidRPr="003444CF" w:rsidRDefault="00F82D9E" w:rsidP="00BD21C1">
            <w:pPr>
              <w:spacing w:before="20" w:after="20" w:line="240" w:lineRule="auto"/>
              <w:jc w:val="center"/>
              <w:rPr>
                <w:rFonts w:ascii="Trebuchet MS" w:eastAsia="Times New Roman" w:hAnsi="Trebuchet MS" w:cs="Times New Roman"/>
                <w:sz w:val="20"/>
                <w:szCs w:val="20"/>
                <w:lang w:val="es-ES"/>
              </w:rPr>
            </w:pPr>
          </w:p>
        </w:tc>
        <w:tc>
          <w:tcPr>
            <w:tcW w:w="1572" w:type="dxa"/>
            <w:tcBorders>
              <w:top w:val="single" w:sz="4" w:space="0" w:color="auto"/>
              <w:bottom w:val="single" w:sz="4" w:space="0" w:color="auto"/>
            </w:tcBorders>
            <w:shd w:val="clear" w:color="auto" w:fill="auto"/>
            <w:vAlign w:val="center"/>
            <w:hideMark/>
          </w:tcPr>
          <w:p w:rsidR="00F82D9E" w:rsidRPr="002C0485" w:rsidRDefault="00F82D9E" w:rsidP="00BD21C1">
            <w:pPr>
              <w:spacing w:before="20" w:after="20" w:line="240" w:lineRule="auto"/>
              <w:jc w:val="right"/>
              <w:rPr>
                <w:rFonts w:ascii="Trebuchet MS" w:eastAsia="Times New Roman" w:hAnsi="Trebuchet MS" w:cs="Times New Roman"/>
                <w:sz w:val="20"/>
                <w:szCs w:val="20"/>
                <w:highlight w:val="yellow"/>
                <w:lang w:val="es-ES"/>
              </w:rPr>
            </w:pPr>
          </w:p>
        </w:tc>
        <w:tc>
          <w:tcPr>
            <w:tcW w:w="1530" w:type="dxa"/>
            <w:tcBorders>
              <w:top w:val="single" w:sz="4" w:space="0" w:color="auto"/>
              <w:bottom w:val="single" w:sz="4" w:space="0" w:color="auto"/>
              <w:right w:val="single" w:sz="4" w:space="0" w:color="auto"/>
            </w:tcBorders>
            <w:shd w:val="clear" w:color="auto" w:fill="auto"/>
            <w:noWrap/>
            <w:vAlign w:val="center"/>
            <w:hideMark/>
          </w:tcPr>
          <w:p w:rsidR="00F82D9E" w:rsidRPr="002C0485" w:rsidRDefault="00F82D9E" w:rsidP="00BD21C1">
            <w:pPr>
              <w:spacing w:before="20" w:after="20" w:line="240" w:lineRule="auto"/>
              <w:jc w:val="right"/>
              <w:rPr>
                <w:rFonts w:ascii="Trebuchet MS" w:eastAsia="Times New Roman" w:hAnsi="Trebuchet MS" w:cs="Times New Roman"/>
                <w:sz w:val="20"/>
                <w:szCs w:val="20"/>
                <w:highlight w:val="yellow"/>
                <w:lang w:val="es-ES"/>
              </w:rPr>
            </w:pPr>
          </w:p>
        </w:tc>
      </w:tr>
      <w:tr w:rsidR="00F82D9E" w:rsidRPr="00E37550" w:rsidTr="00BD21C1">
        <w:trPr>
          <w:trHeight w:val="260"/>
        </w:trPr>
        <w:tc>
          <w:tcPr>
            <w:tcW w:w="3600" w:type="dxa"/>
            <w:tcBorders>
              <w:left w:val="single" w:sz="4" w:space="0" w:color="auto"/>
              <w:bottom w:val="nil"/>
              <w:right w:val="single" w:sz="4" w:space="0" w:color="auto"/>
            </w:tcBorders>
            <w:shd w:val="clear" w:color="auto" w:fill="DBE5F1" w:themeFill="accent1" w:themeFillTint="33"/>
            <w:vAlign w:val="center"/>
            <w:hideMark/>
          </w:tcPr>
          <w:p w:rsidR="00F82D9E" w:rsidRPr="00E37550" w:rsidRDefault="00F82D9E" w:rsidP="00BD21C1">
            <w:pPr>
              <w:spacing w:before="20" w:after="20" w:line="240" w:lineRule="auto"/>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Huracán/</w:t>
            </w:r>
            <w:r w:rsidRPr="00E37550">
              <w:rPr>
                <w:rFonts w:ascii="Trebuchet MS" w:eastAsia="Times New Roman" w:hAnsi="Trebuchet MS" w:cs="Times New Roman"/>
                <w:sz w:val="20"/>
                <w:szCs w:val="20"/>
                <w:lang w:val="es-ES"/>
              </w:rPr>
              <w:t xml:space="preserve">Tormenta </w:t>
            </w:r>
            <w:r>
              <w:rPr>
                <w:rFonts w:ascii="Trebuchet MS" w:eastAsia="Times New Roman" w:hAnsi="Trebuchet MS" w:cs="Times New Roman"/>
                <w:sz w:val="20"/>
                <w:szCs w:val="20"/>
                <w:lang w:val="es-ES"/>
              </w:rPr>
              <w:t>t</w:t>
            </w:r>
            <w:r w:rsidRPr="00E37550">
              <w:rPr>
                <w:rFonts w:ascii="Trebuchet MS" w:eastAsia="Times New Roman" w:hAnsi="Trebuchet MS" w:cs="Times New Roman"/>
                <w:sz w:val="20"/>
                <w:szCs w:val="20"/>
                <w:lang w:val="es-ES"/>
              </w:rPr>
              <w:t>ropical</w:t>
            </w:r>
          </w:p>
        </w:tc>
        <w:tc>
          <w:tcPr>
            <w:tcW w:w="1668" w:type="dxa"/>
            <w:tcBorders>
              <w:left w:val="single" w:sz="4" w:space="0" w:color="auto"/>
              <w:bottom w:val="nil"/>
              <w:right w:val="single" w:sz="4" w:space="0" w:color="auto"/>
            </w:tcBorders>
            <w:shd w:val="clear" w:color="auto" w:fill="DBE5F1" w:themeFill="accent1" w:themeFillTint="33"/>
            <w:noWrap/>
            <w:vAlign w:val="center"/>
            <w:hideMark/>
          </w:tcPr>
          <w:p w:rsidR="00F82D9E" w:rsidRPr="00E37550" w:rsidRDefault="00F82D9E" w:rsidP="00BD21C1">
            <w:pPr>
              <w:spacing w:before="20" w:after="20" w:line="240" w:lineRule="auto"/>
              <w:jc w:val="center"/>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18</w:t>
            </w:r>
          </w:p>
        </w:tc>
        <w:tc>
          <w:tcPr>
            <w:tcW w:w="1572" w:type="dxa"/>
            <w:tcBorders>
              <w:left w:val="single" w:sz="4" w:space="0" w:color="auto"/>
              <w:bottom w:val="nil"/>
              <w:right w:val="single" w:sz="4" w:space="0" w:color="auto"/>
            </w:tcBorders>
            <w:shd w:val="clear" w:color="auto" w:fill="DBE5F1" w:themeFill="accent1" w:themeFillTint="33"/>
            <w:vAlign w:val="center"/>
            <w:hideMark/>
          </w:tcPr>
          <w:p w:rsidR="00F82D9E" w:rsidRPr="00E37550" w:rsidRDefault="00F82D9E" w:rsidP="00BD21C1">
            <w:pPr>
              <w:spacing w:before="20" w:after="20" w:line="240" w:lineRule="auto"/>
              <w:jc w:val="right"/>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 xml:space="preserve">     1.708.697</w:t>
            </w:r>
          </w:p>
        </w:tc>
        <w:tc>
          <w:tcPr>
            <w:tcW w:w="1530" w:type="dxa"/>
            <w:tcBorders>
              <w:left w:val="single" w:sz="4" w:space="0" w:color="auto"/>
              <w:bottom w:val="nil"/>
              <w:right w:val="single" w:sz="4" w:space="0" w:color="auto"/>
            </w:tcBorders>
            <w:shd w:val="clear" w:color="auto" w:fill="DBE5F1" w:themeFill="accent1" w:themeFillTint="33"/>
            <w:noWrap/>
            <w:vAlign w:val="center"/>
            <w:hideMark/>
          </w:tcPr>
          <w:p w:rsidR="00F82D9E" w:rsidRPr="00E37550" w:rsidRDefault="00F82D9E" w:rsidP="00BD21C1">
            <w:pPr>
              <w:spacing w:before="20" w:after="20" w:line="240" w:lineRule="auto"/>
              <w:jc w:val="right"/>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 xml:space="preserve">  94.928 </w:t>
            </w:r>
          </w:p>
        </w:tc>
      </w:tr>
      <w:tr w:rsidR="00F82D9E" w:rsidRPr="00E37550" w:rsidTr="00BD21C1">
        <w:trPr>
          <w:trHeight w:val="225"/>
        </w:trPr>
        <w:tc>
          <w:tcPr>
            <w:tcW w:w="3600" w:type="dxa"/>
            <w:tcBorders>
              <w:top w:val="nil"/>
              <w:left w:val="single" w:sz="4" w:space="0" w:color="auto"/>
              <w:right w:val="single" w:sz="4" w:space="0" w:color="auto"/>
            </w:tcBorders>
            <w:shd w:val="clear" w:color="auto" w:fill="auto"/>
            <w:vAlign w:val="center"/>
          </w:tcPr>
          <w:p w:rsidR="00F82D9E" w:rsidRPr="00E37550" w:rsidRDefault="00F82D9E" w:rsidP="00BD21C1">
            <w:pPr>
              <w:spacing w:before="20" w:after="20" w:line="240" w:lineRule="auto"/>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Inundación</w:t>
            </w:r>
          </w:p>
        </w:tc>
        <w:tc>
          <w:tcPr>
            <w:tcW w:w="1668" w:type="dxa"/>
            <w:tcBorders>
              <w:top w:val="nil"/>
              <w:left w:val="nil"/>
              <w:right w:val="single" w:sz="4" w:space="0" w:color="auto"/>
            </w:tcBorders>
            <w:shd w:val="clear" w:color="auto" w:fill="auto"/>
            <w:noWrap/>
            <w:vAlign w:val="center"/>
          </w:tcPr>
          <w:p w:rsidR="00F82D9E" w:rsidRPr="00E37550" w:rsidRDefault="00F82D9E" w:rsidP="00BD21C1">
            <w:pPr>
              <w:spacing w:before="20" w:after="20" w:line="240" w:lineRule="auto"/>
              <w:jc w:val="center"/>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15</w:t>
            </w:r>
          </w:p>
        </w:tc>
        <w:tc>
          <w:tcPr>
            <w:tcW w:w="1572" w:type="dxa"/>
            <w:tcBorders>
              <w:top w:val="nil"/>
              <w:left w:val="nil"/>
              <w:right w:val="single" w:sz="4" w:space="0" w:color="auto"/>
            </w:tcBorders>
            <w:shd w:val="clear" w:color="auto" w:fill="auto"/>
            <w:vAlign w:val="center"/>
          </w:tcPr>
          <w:p w:rsidR="00F82D9E" w:rsidRPr="00E37550" w:rsidRDefault="00F82D9E" w:rsidP="00BD21C1">
            <w:pPr>
              <w:spacing w:before="20" w:after="20" w:line="240" w:lineRule="auto"/>
              <w:jc w:val="right"/>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 xml:space="preserve">     574.513 </w:t>
            </w:r>
          </w:p>
        </w:tc>
        <w:tc>
          <w:tcPr>
            <w:tcW w:w="1530" w:type="dxa"/>
            <w:tcBorders>
              <w:top w:val="nil"/>
              <w:left w:val="nil"/>
              <w:right w:val="single" w:sz="4" w:space="0" w:color="auto"/>
            </w:tcBorders>
            <w:shd w:val="clear" w:color="auto" w:fill="auto"/>
            <w:noWrap/>
            <w:vAlign w:val="center"/>
          </w:tcPr>
          <w:p w:rsidR="00F82D9E" w:rsidRPr="00E37550" w:rsidRDefault="00F82D9E" w:rsidP="00BD21C1">
            <w:pPr>
              <w:spacing w:before="20" w:after="20" w:line="240" w:lineRule="auto"/>
              <w:jc w:val="right"/>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38.301</w:t>
            </w:r>
          </w:p>
        </w:tc>
      </w:tr>
      <w:tr w:rsidR="00F82D9E" w:rsidRPr="002C0485" w:rsidTr="00BD21C1">
        <w:trPr>
          <w:trHeight w:val="225"/>
        </w:trPr>
        <w:tc>
          <w:tcPr>
            <w:tcW w:w="3600" w:type="dxa"/>
            <w:tcBorders>
              <w:top w:val="nil"/>
              <w:left w:val="single" w:sz="4" w:space="0" w:color="auto"/>
              <w:right w:val="single" w:sz="4" w:space="0" w:color="auto"/>
            </w:tcBorders>
            <w:shd w:val="clear" w:color="DBE5F1" w:fill="DBE5F1"/>
            <w:vAlign w:val="center"/>
            <w:hideMark/>
          </w:tcPr>
          <w:p w:rsidR="00F82D9E" w:rsidRPr="00E37550" w:rsidRDefault="00F82D9E" w:rsidP="00BD21C1">
            <w:pPr>
              <w:spacing w:before="20" w:after="20" w:line="240" w:lineRule="auto"/>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Sequía</w:t>
            </w:r>
          </w:p>
        </w:tc>
        <w:tc>
          <w:tcPr>
            <w:tcW w:w="1668" w:type="dxa"/>
            <w:tcBorders>
              <w:top w:val="nil"/>
              <w:left w:val="nil"/>
              <w:right w:val="single" w:sz="4" w:space="0" w:color="auto"/>
            </w:tcBorders>
            <w:shd w:val="clear" w:color="DBE5F1" w:fill="DBE5F1"/>
            <w:noWrap/>
            <w:vAlign w:val="center"/>
            <w:hideMark/>
          </w:tcPr>
          <w:p w:rsidR="00F82D9E" w:rsidRPr="00E37550" w:rsidRDefault="00F82D9E" w:rsidP="00BD21C1">
            <w:pPr>
              <w:spacing w:before="20" w:after="20" w:line="240" w:lineRule="auto"/>
              <w:jc w:val="center"/>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4</w:t>
            </w:r>
          </w:p>
        </w:tc>
        <w:tc>
          <w:tcPr>
            <w:tcW w:w="1572" w:type="dxa"/>
            <w:tcBorders>
              <w:top w:val="nil"/>
              <w:left w:val="nil"/>
              <w:right w:val="single" w:sz="4" w:space="0" w:color="auto"/>
            </w:tcBorders>
            <w:shd w:val="clear" w:color="DBE5F1" w:fill="DBE5F1"/>
            <w:vAlign w:val="center"/>
            <w:hideMark/>
          </w:tcPr>
          <w:p w:rsidR="00F82D9E" w:rsidRPr="00E37550" w:rsidRDefault="00F82D9E" w:rsidP="00BD21C1">
            <w:pPr>
              <w:spacing w:before="20" w:after="20" w:line="240" w:lineRule="auto"/>
              <w:jc w:val="right"/>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553.000</w:t>
            </w:r>
          </w:p>
        </w:tc>
        <w:tc>
          <w:tcPr>
            <w:tcW w:w="1530" w:type="dxa"/>
            <w:tcBorders>
              <w:top w:val="nil"/>
              <w:left w:val="nil"/>
              <w:right w:val="single" w:sz="4" w:space="0" w:color="auto"/>
            </w:tcBorders>
            <w:shd w:val="clear" w:color="DBE5F1" w:fill="DBE5F1"/>
            <w:noWrap/>
            <w:vAlign w:val="center"/>
            <w:hideMark/>
          </w:tcPr>
          <w:p w:rsidR="00F82D9E" w:rsidRPr="003444CF" w:rsidRDefault="00F82D9E" w:rsidP="00BD21C1">
            <w:pPr>
              <w:spacing w:before="20" w:after="20" w:line="240" w:lineRule="auto"/>
              <w:jc w:val="right"/>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138.250</w:t>
            </w:r>
            <w:r w:rsidRPr="003444CF">
              <w:rPr>
                <w:rFonts w:ascii="Trebuchet MS" w:eastAsia="Times New Roman" w:hAnsi="Trebuchet MS" w:cs="Times New Roman"/>
                <w:sz w:val="20"/>
                <w:szCs w:val="20"/>
                <w:lang w:val="es-ES"/>
              </w:rPr>
              <w:t xml:space="preserve">   </w:t>
            </w:r>
          </w:p>
        </w:tc>
      </w:tr>
      <w:tr w:rsidR="00F82D9E" w:rsidRPr="002C0485" w:rsidTr="00BD21C1">
        <w:trPr>
          <w:trHeight w:val="198"/>
        </w:trPr>
        <w:tc>
          <w:tcPr>
            <w:tcW w:w="3600" w:type="dxa"/>
            <w:tcBorders>
              <w:top w:val="nil"/>
              <w:left w:val="single" w:sz="4" w:space="0" w:color="auto"/>
              <w:bottom w:val="nil"/>
              <w:right w:val="single" w:sz="4" w:space="0" w:color="auto"/>
            </w:tcBorders>
            <w:shd w:val="clear" w:color="auto" w:fill="auto"/>
            <w:vAlign w:val="center"/>
            <w:hideMark/>
          </w:tcPr>
          <w:p w:rsidR="00F82D9E" w:rsidRPr="00E37550" w:rsidRDefault="00F82D9E" w:rsidP="00BD21C1">
            <w:pPr>
              <w:spacing w:before="20" w:after="20" w:line="240" w:lineRule="auto"/>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Incendio</w:t>
            </w:r>
          </w:p>
        </w:tc>
        <w:tc>
          <w:tcPr>
            <w:tcW w:w="1668" w:type="dxa"/>
            <w:tcBorders>
              <w:top w:val="nil"/>
              <w:left w:val="nil"/>
              <w:bottom w:val="nil"/>
              <w:right w:val="single" w:sz="4" w:space="0" w:color="auto"/>
            </w:tcBorders>
            <w:shd w:val="clear" w:color="auto" w:fill="auto"/>
            <w:noWrap/>
            <w:vAlign w:val="center"/>
            <w:hideMark/>
          </w:tcPr>
          <w:p w:rsidR="00F82D9E" w:rsidRPr="00E37550" w:rsidRDefault="00F82D9E" w:rsidP="00BD21C1">
            <w:pPr>
              <w:spacing w:before="20" w:after="20" w:line="240" w:lineRule="auto"/>
              <w:jc w:val="center"/>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3</w:t>
            </w:r>
          </w:p>
        </w:tc>
        <w:tc>
          <w:tcPr>
            <w:tcW w:w="1572" w:type="dxa"/>
            <w:tcBorders>
              <w:top w:val="nil"/>
              <w:left w:val="nil"/>
              <w:bottom w:val="nil"/>
              <w:right w:val="single" w:sz="4" w:space="0" w:color="auto"/>
            </w:tcBorders>
            <w:shd w:val="clear" w:color="auto" w:fill="auto"/>
            <w:vAlign w:val="center"/>
            <w:hideMark/>
          </w:tcPr>
          <w:p w:rsidR="00F82D9E" w:rsidRPr="00E37550" w:rsidRDefault="00F82D9E" w:rsidP="00BD21C1">
            <w:pPr>
              <w:spacing w:before="20" w:after="20" w:line="240" w:lineRule="auto"/>
              <w:jc w:val="right"/>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16.000</w:t>
            </w:r>
          </w:p>
        </w:tc>
        <w:tc>
          <w:tcPr>
            <w:tcW w:w="1530" w:type="dxa"/>
            <w:tcBorders>
              <w:top w:val="nil"/>
              <w:left w:val="nil"/>
              <w:bottom w:val="nil"/>
              <w:right w:val="single" w:sz="4" w:space="0" w:color="auto"/>
            </w:tcBorders>
            <w:shd w:val="clear" w:color="auto" w:fill="auto"/>
            <w:noWrap/>
            <w:vAlign w:val="center"/>
            <w:hideMark/>
          </w:tcPr>
          <w:p w:rsidR="00F82D9E" w:rsidRPr="00E37550" w:rsidRDefault="00F82D9E" w:rsidP="00BD21C1">
            <w:pPr>
              <w:spacing w:before="20" w:after="20" w:line="240" w:lineRule="auto"/>
              <w:jc w:val="right"/>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5.333</w:t>
            </w:r>
          </w:p>
        </w:tc>
      </w:tr>
      <w:tr w:rsidR="00F82D9E" w:rsidRPr="002C0485" w:rsidTr="00BD21C1">
        <w:trPr>
          <w:trHeight w:val="333"/>
        </w:trPr>
        <w:tc>
          <w:tcPr>
            <w:tcW w:w="3600" w:type="dxa"/>
            <w:tcBorders>
              <w:top w:val="nil"/>
              <w:left w:val="single" w:sz="4" w:space="0" w:color="auto"/>
              <w:bottom w:val="nil"/>
              <w:right w:val="single" w:sz="4" w:space="0" w:color="auto"/>
            </w:tcBorders>
            <w:shd w:val="clear" w:color="auto" w:fill="DBE5F1" w:themeFill="accent1" w:themeFillTint="33"/>
            <w:vAlign w:val="center"/>
          </w:tcPr>
          <w:p w:rsidR="00F82D9E" w:rsidRPr="00E37550" w:rsidRDefault="00F82D9E" w:rsidP="00BD21C1">
            <w:pPr>
              <w:spacing w:before="20" w:after="20" w:line="240" w:lineRule="auto"/>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Tormenta</w:t>
            </w:r>
          </w:p>
        </w:tc>
        <w:tc>
          <w:tcPr>
            <w:tcW w:w="1668" w:type="dxa"/>
            <w:tcBorders>
              <w:top w:val="nil"/>
              <w:left w:val="nil"/>
              <w:bottom w:val="nil"/>
              <w:right w:val="single" w:sz="4" w:space="0" w:color="auto"/>
            </w:tcBorders>
            <w:shd w:val="clear" w:color="auto" w:fill="DBE5F1" w:themeFill="accent1" w:themeFillTint="33"/>
            <w:noWrap/>
            <w:vAlign w:val="center"/>
          </w:tcPr>
          <w:p w:rsidR="00F82D9E" w:rsidRPr="00E37550" w:rsidRDefault="00F82D9E" w:rsidP="00BD21C1">
            <w:pPr>
              <w:spacing w:before="20" w:after="20" w:line="240" w:lineRule="auto"/>
              <w:jc w:val="center"/>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2</w:t>
            </w:r>
          </w:p>
        </w:tc>
        <w:tc>
          <w:tcPr>
            <w:tcW w:w="1572" w:type="dxa"/>
            <w:tcBorders>
              <w:top w:val="nil"/>
              <w:left w:val="nil"/>
              <w:bottom w:val="nil"/>
              <w:right w:val="single" w:sz="4" w:space="0" w:color="auto"/>
            </w:tcBorders>
            <w:shd w:val="clear" w:color="auto" w:fill="DBE5F1" w:themeFill="accent1" w:themeFillTint="33"/>
            <w:vAlign w:val="center"/>
          </w:tcPr>
          <w:p w:rsidR="00F82D9E" w:rsidRPr="00E37550" w:rsidRDefault="00F82D9E" w:rsidP="00BD21C1">
            <w:pPr>
              <w:spacing w:before="20" w:after="20" w:line="240" w:lineRule="auto"/>
              <w:jc w:val="right"/>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410</w:t>
            </w:r>
          </w:p>
        </w:tc>
        <w:tc>
          <w:tcPr>
            <w:tcW w:w="1530" w:type="dxa"/>
            <w:tcBorders>
              <w:top w:val="nil"/>
              <w:left w:val="nil"/>
              <w:bottom w:val="nil"/>
              <w:right w:val="single" w:sz="4" w:space="0" w:color="auto"/>
            </w:tcBorders>
            <w:shd w:val="clear" w:color="auto" w:fill="DBE5F1" w:themeFill="accent1" w:themeFillTint="33"/>
            <w:noWrap/>
            <w:vAlign w:val="center"/>
          </w:tcPr>
          <w:p w:rsidR="00F82D9E" w:rsidRPr="00E37550" w:rsidRDefault="00F82D9E" w:rsidP="00BD21C1">
            <w:pPr>
              <w:spacing w:before="20" w:after="20" w:line="240" w:lineRule="auto"/>
              <w:jc w:val="right"/>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205</w:t>
            </w:r>
          </w:p>
        </w:tc>
      </w:tr>
      <w:tr w:rsidR="00F82D9E" w:rsidRPr="002C0485" w:rsidTr="00BD21C1">
        <w:trPr>
          <w:trHeight w:val="333"/>
        </w:trPr>
        <w:tc>
          <w:tcPr>
            <w:tcW w:w="3600" w:type="dxa"/>
            <w:tcBorders>
              <w:top w:val="nil"/>
              <w:left w:val="single" w:sz="4" w:space="0" w:color="auto"/>
              <w:bottom w:val="nil"/>
              <w:right w:val="single" w:sz="4" w:space="0" w:color="auto"/>
            </w:tcBorders>
            <w:shd w:val="clear" w:color="auto" w:fill="auto"/>
            <w:vAlign w:val="center"/>
            <w:hideMark/>
          </w:tcPr>
          <w:p w:rsidR="00F82D9E" w:rsidRPr="00E37550" w:rsidRDefault="00F82D9E" w:rsidP="00BD21C1">
            <w:pPr>
              <w:spacing w:before="20" w:after="20" w:line="240" w:lineRule="auto"/>
              <w:ind w:right="-108"/>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 xml:space="preserve">Deslizamiento de tierra </w:t>
            </w:r>
            <w:r>
              <w:rPr>
                <w:rFonts w:ascii="Trebuchet MS" w:eastAsia="Times New Roman" w:hAnsi="Trebuchet MS" w:cs="Times New Roman"/>
                <w:sz w:val="20"/>
                <w:szCs w:val="20"/>
                <w:lang w:val="es-ES"/>
              </w:rPr>
              <w:t>(</w:t>
            </w:r>
            <w:r w:rsidRPr="00E37550">
              <w:rPr>
                <w:rFonts w:ascii="Trebuchet MS" w:eastAsia="Times New Roman" w:hAnsi="Trebuchet MS" w:cs="Times New Roman"/>
                <w:sz w:val="20"/>
                <w:szCs w:val="20"/>
                <w:lang w:val="es-ES"/>
              </w:rPr>
              <w:t>asoc</w:t>
            </w:r>
            <w:r>
              <w:rPr>
                <w:rFonts w:ascii="Trebuchet MS" w:eastAsia="Times New Roman" w:hAnsi="Trebuchet MS" w:cs="Times New Roman"/>
                <w:sz w:val="20"/>
                <w:szCs w:val="20"/>
                <w:lang w:val="es-ES"/>
              </w:rPr>
              <w:t>. lluvias)</w:t>
            </w:r>
          </w:p>
        </w:tc>
        <w:tc>
          <w:tcPr>
            <w:tcW w:w="1668" w:type="dxa"/>
            <w:tcBorders>
              <w:top w:val="nil"/>
              <w:left w:val="nil"/>
              <w:bottom w:val="nil"/>
              <w:right w:val="single" w:sz="4" w:space="0" w:color="auto"/>
            </w:tcBorders>
            <w:shd w:val="clear" w:color="auto" w:fill="auto"/>
            <w:noWrap/>
            <w:vAlign w:val="center"/>
            <w:hideMark/>
          </w:tcPr>
          <w:p w:rsidR="00F82D9E" w:rsidRPr="00E37550" w:rsidRDefault="00F82D9E" w:rsidP="00BD21C1">
            <w:pPr>
              <w:spacing w:before="20" w:after="20" w:line="240" w:lineRule="auto"/>
              <w:jc w:val="center"/>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1</w:t>
            </w:r>
          </w:p>
        </w:tc>
        <w:tc>
          <w:tcPr>
            <w:tcW w:w="1572" w:type="dxa"/>
            <w:tcBorders>
              <w:top w:val="nil"/>
              <w:left w:val="nil"/>
              <w:bottom w:val="nil"/>
              <w:right w:val="single" w:sz="4" w:space="0" w:color="auto"/>
            </w:tcBorders>
            <w:shd w:val="clear" w:color="auto" w:fill="auto"/>
            <w:vAlign w:val="center"/>
            <w:hideMark/>
          </w:tcPr>
          <w:p w:rsidR="00F82D9E" w:rsidRPr="00E37550" w:rsidRDefault="00F82D9E" w:rsidP="00BD21C1">
            <w:pPr>
              <w:spacing w:before="20" w:after="20" w:line="240" w:lineRule="auto"/>
              <w:jc w:val="right"/>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 xml:space="preserve">5.769 </w:t>
            </w:r>
          </w:p>
        </w:tc>
        <w:tc>
          <w:tcPr>
            <w:tcW w:w="1530" w:type="dxa"/>
            <w:tcBorders>
              <w:top w:val="nil"/>
              <w:left w:val="nil"/>
              <w:bottom w:val="nil"/>
              <w:right w:val="single" w:sz="4" w:space="0" w:color="auto"/>
            </w:tcBorders>
            <w:shd w:val="clear" w:color="auto" w:fill="auto"/>
            <w:noWrap/>
            <w:vAlign w:val="center"/>
            <w:hideMark/>
          </w:tcPr>
          <w:p w:rsidR="00F82D9E" w:rsidRPr="00E37550" w:rsidRDefault="00F82D9E" w:rsidP="00BD21C1">
            <w:pPr>
              <w:spacing w:before="20" w:after="20" w:line="240" w:lineRule="auto"/>
              <w:jc w:val="right"/>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 xml:space="preserve">5.769 </w:t>
            </w:r>
          </w:p>
        </w:tc>
      </w:tr>
      <w:tr w:rsidR="00F82D9E" w:rsidRPr="002C0485" w:rsidTr="00BD21C1">
        <w:trPr>
          <w:trHeight w:val="242"/>
        </w:trPr>
        <w:tc>
          <w:tcPr>
            <w:tcW w:w="3600" w:type="dxa"/>
            <w:tcBorders>
              <w:top w:val="single" w:sz="4" w:space="0" w:color="auto"/>
              <w:left w:val="single" w:sz="4" w:space="0" w:color="auto"/>
              <w:bottom w:val="single" w:sz="4" w:space="0" w:color="auto"/>
            </w:tcBorders>
            <w:shd w:val="clear" w:color="auto" w:fill="auto"/>
            <w:vAlign w:val="center"/>
            <w:hideMark/>
          </w:tcPr>
          <w:p w:rsidR="00F82D9E" w:rsidRPr="00E37550" w:rsidRDefault="00F82D9E" w:rsidP="00BD21C1">
            <w:pPr>
              <w:spacing w:before="20" w:after="20" w:line="240" w:lineRule="auto"/>
              <w:rPr>
                <w:rFonts w:ascii="Trebuchet MS" w:eastAsia="Times New Roman" w:hAnsi="Trebuchet MS" w:cs="Times New Roman"/>
                <w:b/>
                <w:sz w:val="20"/>
                <w:szCs w:val="20"/>
                <w:lang w:val="es-ES"/>
              </w:rPr>
            </w:pPr>
            <w:r w:rsidRPr="00E37550">
              <w:rPr>
                <w:rFonts w:ascii="Trebuchet MS" w:eastAsia="Times New Roman" w:hAnsi="Trebuchet MS" w:cs="Times New Roman"/>
                <w:b/>
                <w:sz w:val="20"/>
                <w:szCs w:val="20"/>
                <w:lang w:val="es-ES"/>
              </w:rPr>
              <w:t>Geofísicos</w:t>
            </w:r>
          </w:p>
        </w:tc>
        <w:tc>
          <w:tcPr>
            <w:tcW w:w="1668" w:type="dxa"/>
            <w:tcBorders>
              <w:top w:val="single" w:sz="4" w:space="0" w:color="auto"/>
              <w:bottom w:val="single" w:sz="4" w:space="0" w:color="auto"/>
            </w:tcBorders>
            <w:shd w:val="clear" w:color="auto" w:fill="auto"/>
            <w:noWrap/>
            <w:vAlign w:val="center"/>
            <w:hideMark/>
          </w:tcPr>
          <w:p w:rsidR="00F82D9E" w:rsidRPr="00E37550" w:rsidRDefault="00F82D9E" w:rsidP="00BD21C1">
            <w:pPr>
              <w:spacing w:before="20" w:after="20" w:line="240" w:lineRule="auto"/>
              <w:jc w:val="center"/>
              <w:rPr>
                <w:rFonts w:ascii="Trebuchet MS" w:eastAsia="Times New Roman" w:hAnsi="Trebuchet MS" w:cs="Times New Roman"/>
                <w:sz w:val="20"/>
                <w:szCs w:val="20"/>
                <w:lang w:val="es-ES"/>
              </w:rPr>
            </w:pPr>
          </w:p>
        </w:tc>
        <w:tc>
          <w:tcPr>
            <w:tcW w:w="1572" w:type="dxa"/>
            <w:tcBorders>
              <w:top w:val="single" w:sz="4" w:space="0" w:color="auto"/>
              <w:bottom w:val="single" w:sz="4" w:space="0" w:color="auto"/>
            </w:tcBorders>
            <w:shd w:val="clear" w:color="auto" w:fill="auto"/>
            <w:vAlign w:val="center"/>
            <w:hideMark/>
          </w:tcPr>
          <w:p w:rsidR="00F82D9E" w:rsidRPr="00E37550" w:rsidRDefault="00F82D9E" w:rsidP="00BD21C1">
            <w:pPr>
              <w:spacing w:before="20" w:after="20" w:line="240" w:lineRule="auto"/>
              <w:jc w:val="right"/>
              <w:rPr>
                <w:rFonts w:ascii="Trebuchet MS" w:eastAsia="Times New Roman" w:hAnsi="Trebuchet MS" w:cs="Times New Roman"/>
                <w:sz w:val="20"/>
                <w:szCs w:val="20"/>
                <w:lang w:val="es-ES"/>
              </w:rPr>
            </w:pPr>
          </w:p>
        </w:tc>
        <w:tc>
          <w:tcPr>
            <w:tcW w:w="1530" w:type="dxa"/>
            <w:tcBorders>
              <w:top w:val="single" w:sz="4" w:space="0" w:color="auto"/>
              <w:bottom w:val="single" w:sz="4" w:space="0" w:color="auto"/>
              <w:right w:val="single" w:sz="4" w:space="0" w:color="auto"/>
            </w:tcBorders>
            <w:shd w:val="clear" w:color="auto" w:fill="auto"/>
            <w:noWrap/>
            <w:vAlign w:val="center"/>
            <w:hideMark/>
          </w:tcPr>
          <w:p w:rsidR="00F82D9E" w:rsidRPr="00E37550" w:rsidRDefault="00F82D9E" w:rsidP="00BD21C1">
            <w:pPr>
              <w:spacing w:before="20" w:after="20" w:line="240" w:lineRule="auto"/>
              <w:jc w:val="right"/>
              <w:rPr>
                <w:rFonts w:ascii="Trebuchet MS" w:eastAsia="Times New Roman" w:hAnsi="Trebuchet MS" w:cs="Times New Roman"/>
                <w:sz w:val="20"/>
                <w:szCs w:val="20"/>
                <w:lang w:val="es-ES"/>
              </w:rPr>
            </w:pPr>
          </w:p>
        </w:tc>
      </w:tr>
      <w:tr w:rsidR="00F82D9E" w:rsidRPr="002C0485" w:rsidTr="00BD21C1">
        <w:trPr>
          <w:trHeight w:val="270"/>
        </w:trPr>
        <w:tc>
          <w:tcPr>
            <w:tcW w:w="3600" w:type="dxa"/>
            <w:tcBorders>
              <w:top w:val="single" w:sz="4" w:space="0" w:color="auto"/>
              <w:left w:val="single" w:sz="4" w:space="0" w:color="auto"/>
              <w:bottom w:val="nil"/>
              <w:right w:val="single" w:sz="4" w:space="0" w:color="auto"/>
            </w:tcBorders>
            <w:shd w:val="clear" w:color="DBE5F1" w:fill="DBE5F1"/>
            <w:vAlign w:val="center"/>
            <w:hideMark/>
          </w:tcPr>
          <w:p w:rsidR="00F82D9E" w:rsidRPr="00E37550" w:rsidRDefault="00F82D9E" w:rsidP="00BD21C1">
            <w:pPr>
              <w:spacing w:before="20" w:after="20" w:line="240" w:lineRule="auto"/>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Terremoto</w:t>
            </w:r>
          </w:p>
        </w:tc>
        <w:tc>
          <w:tcPr>
            <w:tcW w:w="1668" w:type="dxa"/>
            <w:tcBorders>
              <w:top w:val="single" w:sz="4" w:space="0" w:color="auto"/>
              <w:left w:val="nil"/>
              <w:bottom w:val="nil"/>
              <w:right w:val="single" w:sz="4" w:space="0" w:color="auto"/>
            </w:tcBorders>
            <w:shd w:val="clear" w:color="DBE5F1" w:fill="DBE5F1"/>
            <w:noWrap/>
            <w:vAlign w:val="center"/>
            <w:hideMark/>
          </w:tcPr>
          <w:p w:rsidR="00F82D9E" w:rsidRPr="00E37550" w:rsidRDefault="00F82D9E" w:rsidP="00BD21C1">
            <w:pPr>
              <w:spacing w:before="20" w:after="20" w:line="240" w:lineRule="auto"/>
              <w:jc w:val="center"/>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5</w:t>
            </w:r>
          </w:p>
        </w:tc>
        <w:tc>
          <w:tcPr>
            <w:tcW w:w="1572" w:type="dxa"/>
            <w:tcBorders>
              <w:top w:val="single" w:sz="4" w:space="0" w:color="auto"/>
              <w:left w:val="nil"/>
              <w:bottom w:val="nil"/>
              <w:right w:val="single" w:sz="4" w:space="0" w:color="auto"/>
            </w:tcBorders>
            <w:shd w:val="clear" w:color="DBE5F1" w:fill="DBE5F1"/>
            <w:vAlign w:val="center"/>
            <w:hideMark/>
          </w:tcPr>
          <w:p w:rsidR="00F82D9E" w:rsidRPr="00E37550" w:rsidRDefault="00F82D9E" w:rsidP="00BD21C1">
            <w:pPr>
              <w:spacing w:before="20" w:after="20" w:line="240" w:lineRule="auto"/>
              <w:jc w:val="right"/>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733.894</w:t>
            </w:r>
          </w:p>
        </w:tc>
        <w:tc>
          <w:tcPr>
            <w:tcW w:w="1530" w:type="dxa"/>
            <w:tcBorders>
              <w:top w:val="single" w:sz="4" w:space="0" w:color="auto"/>
              <w:left w:val="nil"/>
              <w:bottom w:val="nil"/>
              <w:right w:val="single" w:sz="4" w:space="0" w:color="auto"/>
            </w:tcBorders>
            <w:shd w:val="clear" w:color="DBE5F1" w:fill="DBE5F1"/>
            <w:noWrap/>
            <w:vAlign w:val="center"/>
            <w:hideMark/>
          </w:tcPr>
          <w:p w:rsidR="00F82D9E" w:rsidRPr="00E37550" w:rsidRDefault="00F82D9E" w:rsidP="00BD21C1">
            <w:pPr>
              <w:spacing w:before="20" w:after="20" w:line="240" w:lineRule="auto"/>
              <w:jc w:val="right"/>
              <w:rPr>
                <w:rFonts w:ascii="Trebuchet MS" w:eastAsia="Times New Roman" w:hAnsi="Trebuchet MS" w:cs="Times New Roman"/>
                <w:sz w:val="20"/>
                <w:szCs w:val="20"/>
                <w:lang w:val="es-ES"/>
              </w:rPr>
            </w:pPr>
            <w:r w:rsidRPr="00E37550">
              <w:rPr>
                <w:rFonts w:ascii="Trebuchet MS" w:eastAsia="Times New Roman" w:hAnsi="Trebuchet MS" w:cs="Times New Roman"/>
                <w:sz w:val="20"/>
                <w:szCs w:val="20"/>
                <w:lang w:val="es-ES"/>
              </w:rPr>
              <w:t>146.779</w:t>
            </w:r>
          </w:p>
        </w:tc>
      </w:tr>
      <w:tr w:rsidR="00F82D9E" w:rsidRPr="002C0485" w:rsidTr="00BD21C1">
        <w:trPr>
          <w:trHeight w:val="198"/>
        </w:trPr>
        <w:tc>
          <w:tcPr>
            <w:tcW w:w="3600" w:type="dxa"/>
            <w:tcBorders>
              <w:top w:val="nil"/>
              <w:left w:val="single" w:sz="4" w:space="0" w:color="auto"/>
              <w:bottom w:val="nil"/>
              <w:right w:val="single" w:sz="4" w:space="0" w:color="auto"/>
            </w:tcBorders>
            <w:shd w:val="clear" w:color="auto" w:fill="auto"/>
            <w:vAlign w:val="center"/>
            <w:hideMark/>
          </w:tcPr>
          <w:p w:rsidR="00F82D9E" w:rsidRPr="00E21205" w:rsidRDefault="00F82D9E" w:rsidP="00BD21C1">
            <w:pPr>
              <w:spacing w:before="20" w:after="20" w:line="240" w:lineRule="auto"/>
              <w:rPr>
                <w:rFonts w:ascii="Trebuchet MS" w:eastAsia="Times New Roman" w:hAnsi="Trebuchet MS" w:cs="Times New Roman"/>
                <w:sz w:val="20"/>
                <w:szCs w:val="20"/>
                <w:lang w:val="es-ES"/>
              </w:rPr>
            </w:pPr>
            <w:r w:rsidRPr="00E21205">
              <w:rPr>
                <w:rFonts w:ascii="Trebuchet MS" w:eastAsia="Times New Roman" w:hAnsi="Trebuchet MS" w:cs="Times New Roman"/>
                <w:sz w:val="20"/>
                <w:szCs w:val="20"/>
                <w:lang w:val="es-ES"/>
              </w:rPr>
              <w:t>Erupción volcánica</w:t>
            </w:r>
          </w:p>
        </w:tc>
        <w:tc>
          <w:tcPr>
            <w:tcW w:w="1668" w:type="dxa"/>
            <w:tcBorders>
              <w:top w:val="nil"/>
              <w:left w:val="nil"/>
              <w:bottom w:val="nil"/>
              <w:right w:val="single" w:sz="4" w:space="0" w:color="auto"/>
            </w:tcBorders>
            <w:shd w:val="clear" w:color="auto" w:fill="auto"/>
            <w:noWrap/>
            <w:vAlign w:val="center"/>
            <w:hideMark/>
          </w:tcPr>
          <w:p w:rsidR="00F82D9E" w:rsidRPr="00E21205" w:rsidRDefault="00F82D9E" w:rsidP="00BD21C1">
            <w:pPr>
              <w:spacing w:before="20" w:after="20" w:line="240" w:lineRule="auto"/>
              <w:jc w:val="center"/>
              <w:rPr>
                <w:rFonts w:ascii="Trebuchet MS" w:eastAsia="Times New Roman" w:hAnsi="Trebuchet MS" w:cs="Times New Roman"/>
                <w:sz w:val="20"/>
                <w:szCs w:val="20"/>
                <w:lang w:val="es-ES"/>
              </w:rPr>
            </w:pPr>
            <w:r w:rsidRPr="00E21205">
              <w:rPr>
                <w:rFonts w:ascii="Trebuchet MS" w:eastAsia="Times New Roman" w:hAnsi="Trebuchet MS" w:cs="Times New Roman"/>
                <w:sz w:val="20"/>
                <w:szCs w:val="20"/>
                <w:lang w:val="es-ES"/>
              </w:rPr>
              <w:t>5</w:t>
            </w:r>
          </w:p>
        </w:tc>
        <w:tc>
          <w:tcPr>
            <w:tcW w:w="1572" w:type="dxa"/>
            <w:tcBorders>
              <w:top w:val="nil"/>
              <w:left w:val="nil"/>
              <w:bottom w:val="nil"/>
              <w:right w:val="single" w:sz="4" w:space="0" w:color="auto"/>
            </w:tcBorders>
            <w:shd w:val="clear" w:color="auto" w:fill="auto"/>
            <w:vAlign w:val="center"/>
            <w:hideMark/>
          </w:tcPr>
          <w:p w:rsidR="00F82D9E" w:rsidRPr="00E21205" w:rsidRDefault="00F82D9E" w:rsidP="00BD21C1">
            <w:pPr>
              <w:spacing w:before="20" w:after="20" w:line="240" w:lineRule="auto"/>
              <w:jc w:val="right"/>
              <w:rPr>
                <w:rFonts w:ascii="Trebuchet MS" w:eastAsia="Times New Roman" w:hAnsi="Trebuchet MS" w:cs="Times New Roman"/>
                <w:sz w:val="20"/>
                <w:szCs w:val="20"/>
                <w:lang w:val="es-ES"/>
              </w:rPr>
            </w:pPr>
            <w:r w:rsidRPr="00E21205">
              <w:rPr>
                <w:rFonts w:ascii="Trebuchet MS" w:eastAsia="Times New Roman" w:hAnsi="Trebuchet MS" w:cs="Times New Roman"/>
                <w:sz w:val="20"/>
                <w:szCs w:val="20"/>
                <w:lang w:val="es-ES"/>
              </w:rPr>
              <w:t>321.370</w:t>
            </w:r>
          </w:p>
        </w:tc>
        <w:tc>
          <w:tcPr>
            <w:tcW w:w="1530" w:type="dxa"/>
            <w:tcBorders>
              <w:top w:val="nil"/>
              <w:left w:val="nil"/>
              <w:bottom w:val="nil"/>
              <w:right w:val="single" w:sz="4" w:space="0" w:color="auto"/>
            </w:tcBorders>
            <w:shd w:val="clear" w:color="auto" w:fill="auto"/>
            <w:noWrap/>
            <w:vAlign w:val="center"/>
            <w:hideMark/>
          </w:tcPr>
          <w:p w:rsidR="00F82D9E" w:rsidRPr="00E21205" w:rsidRDefault="00F82D9E" w:rsidP="00BD21C1">
            <w:pPr>
              <w:spacing w:before="20" w:after="20" w:line="240" w:lineRule="auto"/>
              <w:jc w:val="right"/>
              <w:rPr>
                <w:rFonts w:ascii="Trebuchet MS" w:eastAsia="Times New Roman" w:hAnsi="Trebuchet MS" w:cs="Times New Roman"/>
                <w:sz w:val="20"/>
                <w:szCs w:val="20"/>
                <w:lang w:val="es-ES"/>
              </w:rPr>
            </w:pPr>
            <w:r w:rsidRPr="00E21205">
              <w:rPr>
                <w:rFonts w:ascii="Trebuchet MS" w:eastAsia="Times New Roman" w:hAnsi="Trebuchet MS" w:cs="Times New Roman"/>
                <w:sz w:val="20"/>
                <w:szCs w:val="20"/>
                <w:lang w:val="es-ES"/>
              </w:rPr>
              <w:t>64.274</w:t>
            </w:r>
          </w:p>
        </w:tc>
      </w:tr>
      <w:tr w:rsidR="00F82D9E" w:rsidRPr="002C0485" w:rsidTr="00BD21C1">
        <w:trPr>
          <w:trHeight w:val="26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D9E" w:rsidRPr="009A0645" w:rsidRDefault="00F82D9E" w:rsidP="00BD21C1">
            <w:pPr>
              <w:spacing w:before="20" w:after="20" w:line="240" w:lineRule="auto"/>
              <w:rPr>
                <w:rFonts w:ascii="Calibri" w:eastAsia="Times New Roman" w:hAnsi="Calibri" w:cs="Times New Roman"/>
                <w:b/>
                <w:bCs/>
                <w:lang w:val="es-ES"/>
              </w:rPr>
            </w:pPr>
            <w:r w:rsidRPr="009A0645">
              <w:rPr>
                <w:rFonts w:ascii="Calibri" w:eastAsia="Times New Roman" w:hAnsi="Calibri" w:cs="Times New Roman"/>
                <w:b/>
                <w:bCs/>
                <w:lang w:val="es-ES"/>
              </w:rPr>
              <w:t>Total</w:t>
            </w:r>
          </w:p>
        </w:tc>
        <w:tc>
          <w:tcPr>
            <w:tcW w:w="1668" w:type="dxa"/>
            <w:tcBorders>
              <w:top w:val="single" w:sz="4" w:space="0" w:color="auto"/>
              <w:left w:val="nil"/>
              <w:bottom w:val="single" w:sz="4" w:space="0" w:color="auto"/>
              <w:right w:val="single" w:sz="4" w:space="0" w:color="auto"/>
            </w:tcBorders>
            <w:shd w:val="clear" w:color="auto" w:fill="auto"/>
            <w:noWrap/>
            <w:vAlign w:val="bottom"/>
            <w:hideMark/>
          </w:tcPr>
          <w:p w:rsidR="00F82D9E" w:rsidRPr="009A0645" w:rsidRDefault="00F82D9E" w:rsidP="00BD21C1">
            <w:pPr>
              <w:spacing w:before="20" w:after="20" w:line="240" w:lineRule="auto"/>
              <w:jc w:val="center"/>
              <w:rPr>
                <w:rFonts w:ascii="Calibri" w:eastAsia="Times New Roman" w:hAnsi="Calibri" w:cs="Times New Roman"/>
                <w:b/>
                <w:bCs/>
                <w:lang w:val="es-ES"/>
              </w:rPr>
            </w:pPr>
            <w:r w:rsidRPr="009A0645">
              <w:rPr>
                <w:rFonts w:ascii="Calibri" w:eastAsia="Times New Roman" w:hAnsi="Calibri" w:cs="Times New Roman"/>
                <w:b/>
                <w:bCs/>
                <w:lang w:val="es-ES"/>
              </w:rPr>
              <w:t>53</w:t>
            </w:r>
          </w:p>
        </w:tc>
        <w:tc>
          <w:tcPr>
            <w:tcW w:w="1572" w:type="dxa"/>
            <w:tcBorders>
              <w:top w:val="single" w:sz="4" w:space="0" w:color="auto"/>
              <w:left w:val="nil"/>
              <w:bottom w:val="single" w:sz="4" w:space="0" w:color="auto"/>
              <w:right w:val="single" w:sz="4" w:space="0" w:color="auto"/>
            </w:tcBorders>
            <w:shd w:val="clear" w:color="auto" w:fill="auto"/>
            <w:noWrap/>
            <w:vAlign w:val="bottom"/>
            <w:hideMark/>
          </w:tcPr>
          <w:p w:rsidR="00F82D9E" w:rsidRPr="009A0645" w:rsidRDefault="00F82D9E" w:rsidP="00BD21C1">
            <w:pPr>
              <w:spacing w:before="20" w:after="20" w:line="240" w:lineRule="auto"/>
              <w:jc w:val="right"/>
              <w:rPr>
                <w:rFonts w:ascii="Calibri" w:eastAsia="Times New Roman" w:hAnsi="Calibri" w:cs="Times New Roman"/>
                <w:b/>
                <w:bCs/>
                <w:lang w:val="es-ES"/>
              </w:rPr>
            </w:pPr>
            <w:r w:rsidRPr="009A0645">
              <w:rPr>
                <w:rFonts w:ascii="Calibri" w:eastAsia="Times New Roman" w:hAnsi="Calibri" w:cs="Times New Roman"/>
                <w:b/>
                <w:bCs/>
                <w:lang w:val="es-ES"/>
              </w:rPr>
              <w:t xml:space="preserve">  </w:t>
            </w:r>
            <w:r>
              <w:rPr>
                <w:rFonts w:ascii="Calibri" w:eastAsia="Times New Roman" w:hAnsi="Calibri" w:cs="Times New Roman"/>
                <w:b/>
                <w:bCs/>
                <w:lang w:val="es-ES"/>
              </w:rPr>
              <w:t>3</w:t>
            </w:r>
            <w:r w:rsidRPr="009A0645">
              <w:rPr>
                <w:rFonts w:ascii="Calibri" w:eastAsia="Times New Roman" w:hAnsi="Calibri" w:cs="Times New Roman"/>
                <w:b/>
                <w:bCs/>
                <w:lang w:val="es-ES"/>
              </w:rPr>
              <w:t>.</w:t>
            </w:r>
            <w:r>
              <w:rPr>
                <w:rFonts w:ascii="Calibri" w:eastAsia="Times New Roman" w:hAnsi="Calibri" w:cs="Times New Roman"/>
                <w:b/>
                <w:bCs/>
                <w:lang w:val="es-ES"/>
              </w:rPr>
              <w:t>913</w:t>
            </w:r>
            <w:r w:rsidRPr="009A0645">
              <w:rPr>
                <w:rFonts w:ascii="Calibri" w:eastAsia="Times New Roman" w:hAnsi="Calibri" w:cs="Times New Roman"/>
                <w:b/>
                <w:bCs/>
                <w:lang w:val="es-ES"/>
              </w:rPr>
              <w:t>.6</w:t>
            </w:r>
            <w:r>
              <w:rPr>
                <w:rFonts w:ascii="Calibri" w:eastAsia="Times New Roman" w:hAnsi="Calibri" w:cs="Times New Roman"/>
                <w:b/>
                <w:bCs/>
                <w:lang w:val="es-ES"/>
              </w:rPr>
              <w:t>5</w:t>
            </w:r>
            <w:r w:rsidRPr="009A0645">
              <w:rPr>
                <w:rFonts w:ascii="Calibri" w:eastAsia="Times New Roman" w:hAnsi="Calibri" w:cs="Times New Roman"/>
                <w:b/>
                <w:bCs/>
                <w:lang w:val="es-ES"/>
              </w:rPr>
              <w:t>3</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82D9E" w:rsidRPr="009A0645" w:rsidRDefault="00F82D9E" w:rsidP="00BD21C1">
            <w:pPr>
              <w:spacing w:before="20" w:after="20" w:line="240" w:lineRule="auto"/>
              <w:ind w:left="-75" w:right="-15"/>
              <w:jc w:val="right"/>
              <w:rPr>
                <w:rFonts w:ascii="Calibri" w:eastAsia="Times New Roman" w:hAnsi="Calibri" w:cs="Times New Roman"/>
                <w:b/>
                <w:bCs/>
                <w:lang w:val="es-ES"/>
              </w:rPr>
            </w:pPr>
            <w:r>
              <w:rPr>
                <w:rFonts w:ascii="Calibri" w:eastAsia="Times New Roman" w:hAnsi="Calibri" w:cs="Times New Roman"/>
                <w:b/>
                <w:bCs/>
                <w:lang w:val="es-ES"/>
              </w:rPr>
              <w:t>73.843</w:t>
            </w:r>
          </w:p>
        </w:tc>
      </w:tr>
    </w:tbl>
    <w:p w:rsidR="00F82D9E" w:rsidRPr="00B17EFD" w:rsidRDefault="00F82D9E" w:rsidP="00F82D9E">
      <w:pPr>
        <w:pStyle w:val="ListParagraph"/>
        <w:spacing w:after="120" w:line="240" w:lineRule="auto"/>
        <w:ind w:left="792"/>
        <w:contextualSpacing w:val="0"/>
        <w:jc w:val="center"/>
        <w:rPr>
          <w:rFonts w:ascii="Times New Roman" w:hAnsi="Times New Roman" w:cs="Times New Roman"/>
          <w:sz w:val="20"/>
          <w:szCs w:val="20"/>
          <w:vertAlign w:val="superscript"/>
          <w:lang w:val="es-ES"/>
        </w:rPr>
      </w:pPr>
      <w:r w:rsidRPr="00B17EFD">
        <w:rPr>
          <w:rFonts w:ascii="Times New Roman" w:hAnsi="Times New Roman" w:cs="Times New Roman"/>
          <w:sz w:val="20"/>
          <w:szCs w:val="20"/>
          <w:lang w:val="es-ES"/>
        </w:rPr>
        <w:t>Fuente: EM-DAT</w:t>
      </w:r>
      <w:r>
        <w:rPr>
          <w:rFonts w:ascii="Times New Roman" w:hAnsi="Times New Roman" w:cs="Times New Roman"/>
          <w:sz w:val="20"/>
          <w:szCs w:val="20"/>
          <w:lang w:val="es-ES"/>
        </w:rPr>
        <w:t xml:space="preserve"> </w:t>
      </w:r>
      <w:r>
        <w:rPr>
          <w:rFonts w:ascii="Times New Roman" w:hAnsi="Times New Roman" w:cs="Times New Roman"/>
          <w:sz w:val="20"/>
          <w:szCs w:val="20"/>
          <w:vertAlign w:val="superscript"/>
          <w:lang w:val="es-ES"/>
        </w:rPr>
        <w:t>3</w:t>
      </w:r>
    </w:p>
    <w:p w:rsidR="00F82D9E" w:rsidRPr="00552C27" w:rsidRDefault="00F82D9E" w:rsidP="00F82D9E">
      <w:pPr>
        <w:pStyle w:val="Paragraph"/>
        <w:rPr>
          <w:lang w:val="es-ES"/>
        </w:rPr>
      </w:pPr>
      <w:r w:rsidRPr="00552C27">
        <w:rPr>
          <w:lang w:val="es-ES"/>
        </w:rPr>
        <w:lastRenderedPageBreak/>
        <w:t>Los eventos más severos que afectaron al país por cantidad de población afectada fueron el sismo de Managua de 1972 y la tormenta tropical Mitch, que afectaron al 37% de la población del país (720.000 personas) y el 19% (868.228 personas), respectivamente.</w:t>
      </w:r>
    </w:p>
    <w:p w:rsidR="00F82D9E" w:rsidRPr="00114534" w:rsidRDefault="00F82D9E" w:rsidP="00F82D9E">
      <w:pPr>
        <w:pStyle w:val="ListParagraph"/>
        <w:spacing w:before="120" w:after="0"/>
        <w:ind w:left="792"/>
        <w:contextualSpacing w:val="0"/>
        <w:jc w:val="center"/>
        <w:rPr>
          <w:rFonts w:ascii="Times New Roman" w:hAnsi="Times New Roman" w:cs="Times New Roman"/>
          <w:sz w:val="20"/>
          <w:szCs w:val="20"/>
          <w:lang w:val="es-ES"/>
        </w:rPr>
      </w:pPr>
      <w:r w:rsidRPr="00114534">
        <w:rPr>
          <w:rFonts w:ascii="Times New Roman" w:hAnsi="Times New Roman" w:cs="Times New Roman"/>
          <w:b/>
          <w:sz w:val="24"/>
          <w:szCs w:val="24"/>
          <w:lang w:val="es-ES"/>
        </w:rPr>
        <w:t>Tabla 2. Eventos más devastadores por población afectada (1970-2011)</w:t>
      </w:r>
    </w:p>
    <w:tbl>
      <w:tblPr>
        <w:tblW w:w="8388" w:type="dxa"/>
        <w:jc w:val="right"/>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933"/>
        <w:gridCol w:w="2856"/>
        <w:gridCol w:w="1212"/>
        <w:gridCol w:w="1170"/>
      </w:tblGrid>
      <w:tr w:rsidR="00F82D9E" w:rsidRPr="00114534" w:rsidTr="00BD21C1">
        <w:trPr>
          <w:trHeight w:val="600"/>
          <w:jc w:val="right"/>
        </w:trPr>
        <w:tc>
          <w:tcPr>
            <w:tcW w:w="1217" w:type="dxa"/>
            <w:vMerge w:val="restart"/>
            <w:shd w:val="clear" w:color="000000" w:fill="1F497D"/>
            <w:noWrap/>
            <w:vAlign w:val="center"/>
            <w:hideMark/>
          </w:tcPr>
          <w:p w:rsidR="00F82D9E" w:rsidRPr="00114534" w:rsidRDefault="00F82D9E" w:rsidP="00BD21C1">
            <w:pPr>
              <w:spacing w:after="0" w:line="240" w:lineRule="auto"/>
              <w:jc w:val="center"/>
              <w:rPr>
                <w:rFonts w:ascii="Trebuchet MS" w:eastAsia="Times New Roman" w:hAnsi="Trebuchet MS" w:cs="Times New Roman"/>
                <w:b/>
                <w:bCs/>
                <w:color w:val="FFFFFF"/>
                <w:sz w:val="20"/>
                <w:szCs w:val="20"/>
                <w:lang w:val="es-ES"/>
              </w:rPr>
            </w:pPr>
            <w:r>
              <w:rPr>
                <w:rFonts w:ascii="Trebuchet MS" w:eastAsia="Times New Roman" w:hAnsi="Trebuchet MS" w:cs="Times New Roman"/>
                <w:b/>
                <w:bCs/>
                <w:color w:val="FFFFFF"/>
                <w:sz w:val="20"/>
                <w:szCs w:val="20"/>
                <w:lang w:val="es-ES"/>
              </w:rPr>
              <w:t>Año</w:t>
            </w:r>
          </w:p>
        </w:tc>
        <w:tc>
          <w:tcPr>
            <w:tcW w:w="4789" w:type="dxa"/>
            <w:gridSpan w:val="2"/>
            <w:shd w:val="clear" w:color="000000" w:fill="1F497D"/>
            <w:vAlign w:val="center"/>
            <w:hideMark/>
          </w:tcPr>
          <w:p w:rsidR="00F82D9E" w:rsidRPr="00114534" w:rsidRDefault="00F82D9E" w:rsidP="00BD21C1">
            <w:pPr>
              <w:spacing w:after="0" w:line="240" w:lineRule="auto"/>
              <w:jc w:val="center"/>
              <w:rPr>
                <w:rFonts w:ascii="Trebuchet MS" w:eastAsia="Times New Roman" w:hAnsi="Trebuchet MS" w:cs="Times New Roman"/>
                <w:b/>
                <w:bCs/>
                <w:color w:val="FFFFFF"/>
                <w:sz w:val="20"/>
                <w:szCs w:val="20"/>
                <w:lang w:val="es-ES"/>
              </w:rPr>
            </w:pPr>
            <w:r w:rsidRPr="00114534">
              <w:rPr>
                <w:rFonts w:ascii="Trebuchet MS" w:eastAsia="Times New Roman" w:hAnsi="Trebuchet MS" w:cs="Times New Roman"/>
                <w:b/>
                <w:bCs/>
                <w:color w:val="FFFFFF"/>
                <w:sz w:val="20"/>
                <w:szCs w:val="20"/>
                <w:lang w:val="es-ES"/>
              </w:rPr>
              <w:t>Evento</w:t>
            </w:r>
          </w:p>
        </w:tc>
        <w:tc>
          <w:tcPr>
            <w:tcW w:w="2382" w:type="dxa"/>
            <w:gridSpan w:val="2"/>
            <w:shd w:val="clear" w:color="000000" w:fill="1F497D"/>
            <w:noWrap/>
            <w:vAlign w:val="center"/>
            <w:hideMark/>
          </w:tcPr>
          <w:p w:rsidR="00F82D9E" w:rsidRPr="00114534" w:rsidRDefault="00F82D9E" w:rsidP="00BD21C1">
            <w:pPr>
              <w:spacing w:after="0" w:line="240" w:lineRule="auto"/>
              <w:jc w:val="center"/>
              <w:rPr>
                <w:rFonts w:ascii="Trebuchet MS" w:eastAsia="Times New Roman" w:hAnsi="Trebuchet MS" w:cs="Times New Roman"/>
                <w:b/>
                <w:bCs/>
                <w:color w:val="FFFFFF"/>
                <w:sz w:val="20"/>
                <w:szCs w:val="20"/>
                <w:lang w:val="es-ES"/>
              </w:rPr>
            </w:pPr>
            <w:r w:rsidRPr="00114534">
              <w:rPr>
                <w:rFonts w:ascii="Trebuchet MS" w:eastAsia="Times New Roman" w:hAnsi="Trebuchet MS" w:cs="Times New Roman"/>
                <w:b/>
                <w:bCs/>
                <w:color w:val="FFFFFF"/>
                <w:sz w:val="20"/>
                <w:szCs w:val="20"/>
                <w:lang w:val="es-ES"/>
              </w:rPr>
              <w:t>Población Afectada</w:t>
            </w:r>
          </w:p>
        </w:tc>
      </w:tr>
      <w:tr w:rsidR="00F82D9E" w:rsidRPr="002C0485" w:rsidTr="00BD21C1">
        <w:trPr>
          <w:trHeight w:val="378"/>
          <w:jc w:val="right"/>
        </w:trPr>
        <w:tc>
          <w:tcPr>
            <w:tcW w:w="1217" w:type="dxa"/>
            <w:vMerge/>
            <w:shd w:val="clear" w:color="000000" w:fill="1F497D"/>
            <w:vAlign w:val="center"/>
            <w:hideMark/>
          </w:tcPr>
          <w:p w:rsidR="00F82D9E" w:rsidRPr="00114534" w:rsidRDefault="00F82D9E" w:rsidP="00BD21C1">
            <w:pPr>
              <w:spacing w:after="0" w:line="240" w:lineRule="auto"/>
              <w:jc w:val="center"/>
              <w:rPr>
                <w:rFonts w:ascii="Trebuchet MS" w:eastAsia="Times New Roman" w:hAnsi="Trebuchet MS" w:cs="Times New Roman"/>
                <w:b/>
                <w:bCs/>
                <w:color w:val="FFFFFF"/>
                <w:sz w:val="20"/>
                <w:szCs w:val="20"/>
                <w:lang w:val="es-ES"/>
              </w:rPr>
            </w:pPr>
          </w:p>
        </w:tc>
        <w:tc>
          <w:tcPr>
            <w:tcW w:w="1933" w:type="dxa"/>
            <w:shd w:val="clear" w:color="000000" w:fill="1F497D"/>
            <w:vAlign w:val="center"/>
            <w:hideMark/>
          </w:tcPr>
          <w:p w:rsidR="00F82D9E" w:rsidRPr="00114534" w:rsidRDefault="00F82D9E" w:rsidP="00BD21C1">
            <w:pPr>
              <w:spacing w:after="0" w:line="240" w:lineRule="auto"/>
              <w:jc w:val="center"/>
              <w:rPr>
                <w:rFonts w:ascii="Trebuchet MS" w:eastAsia="Times New Roman" w:hAnsi="Trebuchet MS" w:cs="Times New Roman"/>
                <w:b/>
                <w:bCs/>
                <w:color w:val="FFFFFF"/>
                <w:sz w:val="20"/>
                <w:szCs w:val="20"/>
                <w:lang w:val="es-ES"/>
              </w:rPr>
            </w:pPr>
            <w:r w:rsidRPr="00114534">
              <w:rPr>
                <w:rFonts w:ascii="Trebuchet MS" w:eastAsia="Times New Roman" w:hAnsi="Trebuchet MS" w:cs="Times New Roman"/>
                <w:b/>
                <w:bCs/>
                <w:color w:val="FFFFFF"/>
                <w:sz w:val="20"/>
                <w:szCs w:val="20"/>
                <w:lang w:val="es-ES"/>
              </w:rPr>
              <w:t>Tipo</w:t>
            </w:r>
          </w:p>
        </w:tc>
        <w:tc>
          <w:tcPr>
            <w:tcW w:w="2856" w:type="dxa"/>
            <w:shd w:val="clear" w:color="000000" w:fill="1F497D"/>
            <w:vAlign w:val="center"/>
            <w:hideMark/>
          </w:tcPr>
          <w:p w:rsidR="00F82D9E" w:rsidRPr="00114534" w:rsidRDefault="00F82D9E" w:rsidP="00BD21C1">
            <w:pPr>
              <w:spacing w:after="0" w:line="240" w:lineRule="auto"/>
              <w:jc w:val="center"/>
              <w:rPr>
                <w:rFonts w:ascii="Trebuchet MS" w:eastAsia="Times New Roman" w:hAnsi="Trebuchet MS" w:cs="Times New Roman"/>
                <w:b/>
                <w:bCs/>
                <w:color w:val="FFFFFF"/>
                <w:sz w:val="20"/>
                <w:szCs w:val="20"/>
                <w:lang w:val="es-ES"/>
              </w:rPr>
            </w:pPr>
            <w:r w:rsidRPr="00114534">
              <w:rPr>
                <w:rFonts w:ascii="Trebuchet MS" w:eastAsia="Times New Roman" w:hAnsi="Trebuchet MS" w:cs="Times New Roman"/>
                <w:b/>
                <w:bCs/>
                <w:color w:val="FFFFFF"/>
                <w:sz w:val="20"/>
                <w:szCs w:val="20"/>
                <w:lang w:val="es-ES"/>
              </w:rPr>
              <w:t>Subtipo (Magnitud)</w:t>
            </w:r>
          </w:p>
        </w:tc>
        <w:tc>
          <w:tcPr>
            <w:tcW w:w="1212" w:type="dxa"/>
            <w:shd w:val="clear" w:color="000000" w:fill="1F497D"/>
            <w:vAlign w:val="center"/>
            <w:hideMark/>
          </w:tcPr>
          <w:p w:rsidR="00F82D9E" w:rsidRPr="00114534" w:rsidRDefault="00F82D9E" w:rsidP="00BD21C1">
            <w:pPr>
              <w:spacing w:after="0" w:line="240" w:lineRule="auto"/>
              <w:jc w:val="center"/>
              <w:rPr>
                <w:rFonts w:ascii="Trebuchet MS" w:eastAsia="Times New Roman" w:hAnsi="Trebuchet MS" w:cs="Times New Roman"/>
                <w:b/>
                <w:bCs/>
                <w:color w:val="FFFFFF"/>
                <w:sz w:val="20"/>
                <w:szCs w:val="20"/>
                <w:lang w:val="es-ES"/>
              </w:rPr>
            </w:pPr>
            <w:r w:rsidRPr="00114534">
              <w:rPr>
                <w:rFonts w:ascii="Trebuchet MS" w:eastAsia="Times New Roman" w:hAnsi="Trebuchet MS" w:cs="Times New Roman"/>
                <w:b/>
                <w:bCs/>
                <w:color w:val="FFFFFF"/>
                <w:sz w:val="20"/>
                <w:szCs w:val="20"/>
                <w:lang w:val="es-ES"/>
              </w:rPr>
              <w:t>Total  </w:t>
            </w:r>
          </w:p>
        </w:tc>
        <w:tc>
          <w:tcPr>
            <w:tcW w:w="1170" w:type="dxa"/>
            <w:shd w:val="clear" w:color="000000" w:fill="1F497D"/>
            <w:vAlign w:val="center"/>
            <w:hideMark/>
          </w:tcPr>
          <w:p w:rsidR="00F82D9E" w:rsidRPr="00114534" w:rsidRDefault="00F82D9E" w:rsidP="00BD21C1">
            <w:pPr>
              <w:spacing w:after="0" w:line="240" w:lineRule="auto"/>
              <w:ind w:left="-108" w:right="-141"/>
              <w:jc w:val="center"/>
              <w:rPr>
                <w:rFonts w:ascii="Trebuchet MS" w:eastAsia="Times New Roman" w:hAnsi="Trebuchet MS" w:cs="Times New Roman"/>
                <w:b/>
                <w:bCs/>
                <w:color w:val="FFFFFF"/>
                <w:sz w:val="20"/>
                <w:szCs w:val="20"/>
                <w:lang w:val="es-ES"/>
              </w:rPr>
            </w:pPr>
            <w:r w:rsidRPr="00114534">
              <w:rPr>
                <w:rFonts w:ascii="Trebuchet MS" w:eastAsia="Times New Roman" w:hAnsi="Trebuchet MS" w:cs="Times New Roman"/>
                <w:b/>
                <w:bCs/>
                <w:color w:val="FFFFFF"/>
                <w:sz w:val="20"/>
                <w:szCs w:val="20"/>
                <w:lang w:val="es-ES"/>
              </w:rPr>
              <w:t>% Pobl. País</w:t>
            </w:r>
          </w:p>
        </w:tc>
      </w:tr>
      <w:tr w:rsidR="00F82D9E" w:rsidRPr="00114534" w:rsidTr="00BD21C1">
        <w:trPr>
          <w:trHeight w:val="305"/>
          <w:jc w:val="right"/>
        </w:trPr>
        <w:tc>
          <w:tcPr>
            <w:tcW w:w="1217" w:type="dxa"/>
            <w:shd w:val="clear" w:color="auto" w:fill="auto"/>
            <w:noWrap/>
            <w:hideMark/>
          </w:tcPr>
          <w:p w:rsidR="00F82D9E" w:rsidRPr="00114534" w:rsidRDefault="00F82D9E" w:rsidP="00BD21C1">
            <w:pPr>
              <w:spacing w:before="60" w:after="60" w:line="240" w:lineRule="auto"/>
              <w:ind w:right="-108"/>
              <w:jc w:val="center"/>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1972</w:t>
            </w:r>
          </w:p>
        </w:tc>
        <w:tc>
          <w:tcPr>
            <w:tcW w:w="1933" w:type="dxa"/>
            <w:shd w:val="clear" w:color="auto" w:fill="auto"/>
            <w:hideMark/>
          </w:tcPr>
          <w:p w:rsidR="00F82D9E" w:rsidRPr="00114534" w:rsidRDefault="00F82D9E" w:rsidP="00BD21C1">
            <w:pPr>
              <w:spacing w:before="60" w:after="60" w:line="240" w:lineRule="auto"/>
              <w:rPr>
                <w:rFonts w:ascii="Trebuchet MS" w:eastAsia="Times New Roman" w:hAnsi="Trebuchet MS" w:cs="Times New Roman"/>
                <w:sz w:val="20"/>
                <w:szCs w:val="20"/>
                <w:lang w:val="es-ES"/>
              </w:rPr>
            </w:pPr>
            <w:r w:rsidRPr="00114534">
              <w:rPr>
                <w:rFonts w:ascii="Trebuchet MS" w:eastAsia="Times New Roman" w:hAnsi="Trebuchet MS" w:cs="Times New Roman"/>
                <w:sz w:val="20"/>
                <w:szCs w:val="20"/>
                <w:lang w:val="es-ES"/>
              </w:rPr>
              <w:t xml:space="preserve">Actividad sísmica </w:t>
            </w:r>
          </w:p>
        </w:tc>
        <w:tc>
          <w:tcPr>
            <w:tcW w:w="2856" w:type="dxa"/>
            <w:shd w:val="clear" w:color="auto" w:fill="auto"/>
            <w:noWrap/>
            <w:hideMark/>
          </w:tcPr>
          <w:p w:rsidR="00F82D9E" w:rsidRPr="00114534" w:rsidRDefault="00F82D9E" w:rsidP="00BD21C1">
            <w:pPr>
              <w:spacing w:before="60" w:after="60" w:line="240" w:lineRule="auto"/>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 xml:space="preserve">Sismo de </w:t>
            </w:r>
            <w:r w:rsidRPr="00552C27">
              <w:rPr>
                <w:rFonts w:ascii="Trebuchet MS" w:eastAsia="Times New Roman" w:hAnsi="Trebuchet MS" w:cs="Times New Roman"/>
                <w:sz w:val="20"/>
                <w:szCs w:val="20"/>
                <w:lang w:val="es-ES"/>
              </w:rPr>
              <w:t>Managua (6.2)</w:t>
            </w:r>
          </w:p>
        </w:tc>
        <w:tc>
          <w:tcPr>
            <w:tcW w:w="1212" w:type="dxa"/>
            <w:shd w:val="clear" w:color="auto" w:fill="auto"/>
            <w:noWrap/>
          </w:tcPr>
          <w:p w:rsidR="00F82D9E" w:rsidRPr="00114534" w:rsidRDefault="00F82D9E" w:rsidP="00BD21C1">
            <w:pPr>
              <w:spacing w:before="60" w:after="60" w:line="240" w:lineRule="auto"/>
              <w:jc w:val="right"/>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720.000</w:t>
            </w:r>
          </w:p>
        </w:tc>
        <w:tc>
          <w:tcPr>
            <w:tcW w:w="1170" w:type="dxa"/>
            <w:shd w:val="clear" w:color="auto" w:fill="auto"/>
            <w:noWrap/>
          </w:tcPr>
          <w:p w:rsidR="00F82D9E" w:rsidRPr="00114534" w:rsidRDefault="00F82D9E" w:rsidP="00A41B1E">
            <w:pPr>
              <w:spacing w:before="60" w:after="60" w:line="240" w:lineRule="auto"/>
              <w:ind w:right="75"/>
              <w:jc w:val="right"/>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pPr>
            <w:r>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t>37</w:t>
            </w:r>
            <w:r w:rsidR="00A41B1E">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t>,0</w:t>
            </w:r>
            <w:r>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t>%</w:t>
            </w:r>
            <w:r w:rsidR="00BB39DD">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t xml:space="preserve">    </w:t>
            </w:r>
          </w:p>
        </w:tc>
      </w:tr>
      <w:tr w:rsidR="00F82D9E" w:rsidRPr="00114534" w:rsidTr="00BD21C1">
        <w:trPr>
          <w:trHeight w:val="300"/>
          <w:jc w:val="right"/>
        </w:trPr>
        <w:tc>
          <w:tcPr>
            <w:tcW w:w="1217" w:type="dxa"/>
            <w:shd w:val="clear" w:color="DBE5F1" w:fill="DBE5F1"/>
            <w:noWrap/>
            <w:hideMark/>
          </w:tcPr>
          <w:p w:rsidR="00F82D9E" w:rsidRPr="00114534" w:rsidRDefault="00F82D9E" w:rsidP="00BD21C1">
            <w:pPr>
              <w:spacing w:before="60" w:after="60" w:line="240" w:lineRule="auto"/>
              <w:ind w:right="-108"/>
              <w:jc w:val="center"/>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1998</w:t>
            </w:r>
          </w:p>
        </w:tc>
        <w:tc>
          <w:tcPr>
            <w:tcW w:w="1933" w:type="dxa"/>
            <w:shd w:val="clear" w:color="DBE5F1" w:fill="DBE5F1"/>
            <w:hideMark/>
          </w:tcPr>
          <w:p w:rsidR="00F82D9E" w:rsidRPr="00114534" w:rsidRDefault="00F82D9E" w:rsidP="00BD21C1">
            <w:pPr>
              <w:spacing w:before="60" w:after="60" w:line="240" w:lineRule="auto"/>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Tormenta tropical</w:t>
            </w:r>
          </w:p>
        </w:tc>
        <w:tc>
          <w:tcPr>
            <w:tcW w:w="2856" w:type="dxa"/>
            <w:shd w:val="clear" w:color="DBE5F1" w:fill="DBE5F1"/>
            <w:noWrap/>
            <w:hideMark/>
          </w:tcPr>
          <w:p w:rsidR="00F82D9E" w:rsidRPr="00114534" w:rsidRDefault="00F82D9E" w:rsidP="00BD21C1">
            <w:pPr>
              <w:spacing w:before="60" w:after="60" w:line="240" w:lineRule="auto"/>
              <w:ind w:right="-89"/>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Huracán Mitch</w:t>
            </w:r>
          </w:p>
        </w:tc>
        <w:tc>
          <w:tcPr>
            <w:tcW w:w="1212" w:type="dxa"/>
            <w:shd w:val="clear" w:color="DBE5F1" w:fill="DBE5F1"/>
            <w:noWrap/>
            <w:hideMark/>
          </w:tcPr>
          <w:p w:rsidR="00F82D9E" w:rsidRPr="00114534" w:rsidRDefault="00F82D9E" w:rsidP="00BD21C1">
            <w:pPr>
              <w:spacing w:before="60" w:after="60" w:line="240" w:lineRule="auto"/>
              <w:jc w:val="right"/>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868.228</w:t>
            </w:r>
          </w:p>
        </w:tc>
        <w:tc>
          <w:tcPr>
            <w:tcW w:w="1170" w:type="dxa"/>
            <w:shd w:val="clear" w:color="DBE5F1" w:fill="DBE5F1"/>
            <w:noWrap/>
            <w:hideMark/>
          </w:tcPr>
          <w:p w:rsidR="00F82D9E" w:rsidRPr="00114534" w:rsidRDefault="00F82D9E" w:rsidP="00BD21C1">
            <w:pPr>
              <w:spacing w:before="60" w:after="60" w:line="240" w:lineRule="auto"/>
              <w:ind w:right="75"/>
              <w:jc w:val="right"/>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pPr>
            <w:r>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t>18</w:t>
            </w:r>
            <w:r w:rsidRPr="00114534">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t>,9%</w:t>
            </w:r>
          </w:p>
        </w:tc>
      </w:tr>
      <w:tr w:rsidR="00F82D9E" w:rsidRPr="00114534" w:rsidTr="00BD21C1">
        <w:trPr>
          <w:trHeight w:val="300"/>
          <w:jc w:val="right"/>
        </w:trPr>
        <w:tc>
          <w:tcPr>
            <w:tcW w:w="1217" w:type="dxa"/>
            <w:shd w:val="clear" w:color="auto" w:fill="auto"/>
            <w:noWrap/>
            <w:hideMark/>
          </w:tcPr>
          <w:p w:rsidR="00F82D9E" w:rsidRPr="00114534" w:rsidRDefault="00F82D9E" w:rsidP="00BD21C1">
            <w:pPr>
              <w:spacing w:before="60" w:after="60" w:line="240" w:lineRule="auto"/>
              <w:ind w:right="-108"/>
              <w:jc w:val="center"/>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1988</w:t>
            </w:r>
          </w:p>
        </w:tc>
        <w:tc>
          <w:tcPr>
            <w:tcW w:w="1933" w:type="dxa"/>
            <w:shd w:val="clear" w:color="auto" w:fill="auto"/>
            <w:hideMark/>
          </w:tcPr>
          <w:p w:rsidR="00F82D9E" w:rsidRPr="00114534" w:rsidRDefault="00F82D9E" w:rsidP="00BD21C1">
            <w:pPr>
              <w:spacing w:before="60" w:after="60" w:line="240" w:lineRule="auto"/>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Tormenta tropical</w:t>
            </w:r>
          </w:p>
        </w:tc>
        <w:tc>
          <w:tcPr>
            <w:tcW w:w="2856" w:type="dxa"/>
            <w:shd w:val="clear" w:color="auto" w:fill="auto"/>
            <w:noWrap/>
            <w:hideMark/>
          </w:tcPr>
          <w:p w:rsidR="00F82D9E" w:rsidRPr="00114534" w:rsidRDefault="00F82D9E" w:rsidP="00BD21C1">
            <w:pPr>
              <w:spacing w:before="60" w:after="60" w:line="240" w:lineRule="auto"/>
              <w:ind w:right="-89"/>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Huracán Joan</w:t>
            </w:r>
          </w:p>
        </w:tc>
        <w:tc>
          <w:tcPr>
            <w:tcW w:w="1212" w:type="dxa"/>
            <w:shd w:val="clear" w:color="auto" w:fill="auto"/>
            <w:noWrap/>
            <w:hideMark/>
          </w:tcPr>
          <w:p w:rsidR="00F82D9E" w:rsidRPr="00114534" w:rsidRDefault="00F82D9E" w:rsidP="00BD21C1">
            <w:pPr>
              <w:spacing w:before="60" w:after="60" w:line="240" w:lineRule="auto"/>
              <w:jc w:val="right"/>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360.278</w:t>
            </w:r>
          </w:p>
        </w:tc>
        <w:tc>
          <w:tcPr>
            <w:tcW w:w="1170" w:type="dxa"/>
            <w:shd w:val="clear" w:color="auto" w:fill="auto"/>
            <w:noWrap/>
            <w:hideMark/>
          </w:tcPr>
          <w:p w:rsidR="00F82D9E" w:rsidRPr="00114534" w:rsidRDefault="00F82D9E" w:rsidP="00BD21C1">
            <w:pPr>
              <w:spacing w:before="60" w:after="60" w:line="240" w:lineRule="auto"/>
              <w:ind w:right="75"/>
              <w:jc w:val="right"/>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pPr>
            <w:r>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t>10,6%</w:t>
            </w:r>
          </w:p>
        </w:tc>
      </w:tr>
      <w:tr w:rsidR="00F82D9E" w:rsidRPr="00114534" w:rsidTr="00BD21C1">
        <w:trPr>
          <w:trHeight w:val="300"/>
          <w:jc w:val="right"/>
        </w:trPr>
        <w:tc>
          <w:tcPr>
            <w:tcW w:w="1217" w:type="dxa"/>
            <w:shd w:val="clear" w:color="auto" w:fill="DBE5F1" w:themeFill="accent1" w:themeFillTint="33"/>
            <w:noWrap/>
          </w:tcPr>
          <w:p w:rsidR="00F82D9E" w:rsidRPr="00114534" w:rsidRDefault="00F82D9E" w:rsidP="00BD21C1">
            <w:pPr>
              <w:spacing w:before="60" w:after="60" w:line="240" w:lineRule="auto"/>
              <w:ind w:right="-108"/>
              <w:jc w:val="center"/>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1992</w:t>
            </w:r>
          </w:p>
        </w:tc>
        <w:tc>
          <w:tcPr>
            <w:tcW w:w="1933" w:type="dxa"/>
            <w:shd w:val="clear" w:color="auto" w:fill="DBE5F1" w:themeFill="accent1" w:themeFillTint="33"/>
          </w:tcPr>
          <w:p w:rsidR="00F82D9E" w:rsidRPr="00114534" w:rsidRDefault="00F82D9E" w:rsidP="00BD21C1">
            <w:pPr>
              <w:spacing w:before="60" w:after="60" w:line="240" w:lineRule="auto"/>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Erupción volcánica</w:t>
            </w:r>
          </w:p>
        </w:tc>
        <w:tc>
          <w:tcPr>
            <w:tcW w:w="2856" w:type="dxa"/>
            <w:shd w:val="clear" w:color="auto" w:fill="DBE5F1" w:themeFill="accent1" w:themeFillTint="33"/>
            <w:noWrap/>
          </w:tcPr>
          <w:p w:rsidR="00F82D9E" w:rsidRPr="00114534" w:rsidRDefault="00F82D9E" w:rsidP="00BD21C1">
            <w:pPr>
              <w:spacing w:before="60" w:after="60" w:line="240" w:lineRule="auto"/>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Erupción Cerro Negro</w:t>
            </w:r>
          </w:p>
        </w:tc>
        <w:tc>
          <w:tcPr>
            <w:tcW w:w="1212" w:type="dxa"/>
            <w:shd w:val="clear" w:color="auto" w:fill="DBE5F1" w:themeFill="accent1" w:themeFillTint="33"/>
            <w:noWrap/>
          </w:tcPr>
          <w:p w:rsidR="00F82D9E" w:rsidRPr="00114534" w:rsidRDefault="00F82D9E" w:rsidP="00BD21C1">
            <w:pPr>
              <w:spacing w:before="60" w:after="60" w:line="240" w:lineRule="auto"/>
              <w:jc w:val="right"/>
              <w:rPr>
                <w:rFonts w:ascii="Trebuchet MS" w:eastAsia="Times New Roman" w:hAnsi="Trebuchet MS" w:cs="Times New Roman"/>
                <w:sz w:val="20"/>
                <w:szCs w:val="20"/>
                <w:lang w:val="es-ES"/>
              </w:rPr>
            </w:pPr>
            <w:r>
              <w:rPr>
                <w:rFonts w:ascii="Trebuchet MS" w:eastAsia="Times New Roman" w:hAnsi="Trebuchet MS" w:cs="Times New Roman"/>
                <w:sz w:val="20"/>
                <w:szCs w:val="20"/>
                <w:lang w:val="es-ES"/>
              </w:rPr>
              <w:t>300.075</w:t>
            </w:r>
          </w:p>
        </w:tc>
        <w:tc>
          <w:tcPr>
            <w:tcW w:w="1170" w:type="dxa"/>
            <w:shd w:val="clear" w:color="auto" w:fill="DBE5F1" w:themeFill="accent1" w:themeFillTint="33"/>
            <w:noWrap/>
          </w:tcPr>
          <w:p w:rsidR="00F82D9E" w:rsidRPr="00114534" w:rsidRDefault="00F82D9E" w:rsidP="00BD21C1">
            <w:pPr>
              <w:spacing w:before="60" w:after="60" w:line="240" w:lineRule="auto"/>
              <w:ind w:right="75"/>
              <w:jc w:val="right"/>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pPr>
            <w:r>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t>7,7%</w:t>
            </w:r>
          </w:p>
        </w:tc>
      </w:tr>
    </w:tbl>
    <w:p w:rsidR="00F82D9E" w:rsidRPr="00552C27" w:rsidRDefault="00F82D9E" w:rsidP="00F82D9E">
      <w:pPr>
        <w:pStyle w:val="ListParagraph"/>
        <w:spacing w:after="120" w:line="360" w:lineRule="auto"/>
        <w:ind w:left="792"/>
        <w:contextualSpacing w:val="0"/>
        <w:jc w:val="center"/>
        <w:rPr>
          <w:rFonts w:ascii="Times New Roman" w:hAnsi="Times New Roman" w:cs="Times New Roman"/>
          <w:sz w:val="20"/>
          <w:szCs w:val="20"/>
          <w:lang w:val="es-ES"/>
        </w:rPr>
      </w:pPr>
      <w:r w:rsidRPr="00552C27">
        <w:rPr>
          <w:rFonts w:ascii="Times New Roman" w:hAnsi="Times New Roman" w:cs="Times New Roman"/>
          <w:sz w:val="20"/>
          <w:szCs w:val="20"/>
          <w:lang w:val="es-ES"/>
        </w:rPr>
        <w:t>Fuente: EM-DAT.</w:t>
      </w:r>
    </w:p>
    <w:p w:rsidR="00F82D9E" w:rsidRPr="00552C27" w:rsidRDefault="00F82D9E" w:rsidP="00F82D9E">
      <w:pPr>
        <w:pStyle w:val="Paragraph"/>
        <w:rPr>
          <w:lang w:val="es-ES"/>
        </w:rPr>
      </w:pPr>
      <w:r w:rsidRPr="00552C27">
        <w:rPr>
          <w:lang w:val="es-ES"/>
        </w:rPr>
        <w:t>Entre los eventos más devastadores para el país destaca el sismo de Managua en 1972 que tuvo un impacto catastrófico en la capital nicaragüense, generando pérdidas estimadas en US$845 millones. Otros eventos de gran magnitud que sufrió el país en los últimos años fueron el huracán Mitch de 1998 y el huracán Joan de 1988, que causaron pérdidas económicas totales de US$988 millones (equivalentes al 22,5% del PIB) y US$400 millones (cerca del 12% del PIB), respectivamente.</w:t>
      </w:r>
    </w:p>
    <w:p w:rsidR="00F82D9E" w:rsidRPr="00552C27" w:rsidRDefault="00F82D9E" w:rsidP="00F82D9E">
      <w:pPr>
        <w:pStyle w:val="ListParagraph"/>
        <w:spacing w:before="120" w:after="0"/>
        <w:ind w:left="792"/>
        <w:contextualSpacing w:val="0"/>
        <w:jc w:val="center"/>
        <w:rPr>
          <w:rFonts w:ascii="Times New Roman" w:hAnsi="Times New Roman" w:cs="Times New Roman"/>
          <w:sz w:val="24"/>
          <w:szCs w:val="24"/>
          <w:lang w:val="es-ES"/>
        </w:rPr>
      </w:pPr>
      <w:r w:rsidRPr="00552C27">
        <w:rPr>
          <w:rFonts w:ascii="Times New Roman" w:hAnsi="Times New Roman" w:cs="Times New Roman"/>
          <w:b/>
          <w:sz w:val="24"/>
          <w:szCs w:val="24"/>
          <w:lang w:val="es-ES"/>
        </w:rPr>
        <w:t>Tabla 3. Eventos más devastadores por magnitud de pérdidas (1970-2011)</w:t>
      </w:r>
    </w:p>
    <w:tbl>
      <w:tblPr>
        <w:tblW w:w="7626" w:type="dxa"/>
        <w:tblInd w:w="133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605"/>
        <w:gridCol w:w="1905"/>
        <w:gridCol w:w="2430"/>
        <w:gridCol w:w="1686"/>
      </w:tblGrid>
      <w:tr w:rsidR="00F82D9E" w:rsidRPr="002C0485" w:rsidTr="00BD21C1">
        <w:trPr>
          <w:trHeight w:val="332"/>
        </w:trPr>
        <w:tc>
          <w:tcPr>
            <w:tcW w:w="1605" w:type="dxa"/>
            <w:vMerge w:val="restart"/>
            <w:tcBorders>
              <w:top w:val="single" w:sz="4" w:space="0" w:color="auto"/>
            </w:tcBorders>
            <w:shd w:val="clear" w:color="000000" w:fill="1F497D"/>
            <w:vAlign w:val="center"/>
          </w:tcPr>
          <w:p w:rsidR="00F82D9E" w:rsidRPr="00552C27" w:rsidRDefault="00F82D9E" w:rsidP="00BD21C1">
            <w:pPr>
              <w:spacing w:after="0" w:line="240" w:lineRule="auto"/>
              <w:jc w:val="center"/>
              <w:rPr>
                <w:rFonts w:ascii="Trebuchet MS" w:eastAsia="Times New Roman" w:hAnsi="Trebuchet MS" w:cs="Times New Roman"/>
                <w:b/>
                <w:bCs/>
                <w:color w:val="FFFFFF"/>
                <w:sz w:val="20"/>
                <w:szCs w:val="20"/>
                <w:lang w:val="es-ES"/>
              </w:rPr>
            </w:pPr>
            <w:r>
              <w:rPr>
                <w:rFonts w:ascii="Trebuchet MS" w:eastAsia="Times New Roman" w:hAnsi="Trebuchet MS" w:cs="Times New Roman"/>
                <w:b/>
                <w:bCs/>
                <w:color w:val="FFFFFF"/>
                <w:sz w:val="20"/>
                <w:szCs w:val="20"/>
                <w:lang w:val="es-ES"/>
              </w:rPr>
              <w:t>Año</w:t>
            </w:r>
          </w:p>
        </w:tc>
        <w:tc>
          <w:tcPr>
            <w:tcW w:w="4335" w:type="dxa"/>
            <w:gridSpan w:val="2"/>
            <w:tcBorders>
              <w:top w:val="single" w:sz="4" w:space="0" w:color="auto"/>
              <w:bottom w:val="single" w:sz="4" w:space="0" w:color="auto"/>
            </w:tcBorders>
            <w:shd w:val="clear" w:color="000000" w:fill="1F497D"/>
            <w:vAlign w:val="center"/>
            <w:hideMark/>
          </w:tcPr>
          <w:p w:rsidR="00F82D9E" w:rsidRPr="00552C27" w:rsidRDefault="00F82D9E" w:rsidP="00BD21C1">
            <w:pPr>
              <w:spacing w:after="0" w:line="240" w:lineRule="auto"/>
              <w:jc w:val="center"/>
              <w:rPr>
                <w:rFonts w:ascii="Trebuchet MS" w:eastAsia="Times New Roman" w:hAnsi="Trebuchet MS" w:cs="Times New Roman"/>
                <w:b/>
                <w:bCs/>
                <w:color w:val="FFFFFF"/>
                <w:sz w:val="20"/>
                <w:szCs w:val="20"/>
                <w:lang w:val="es-ES"/>
              </w:rPr>
            </w:pPr>
            <w:r w:rsidRPr="00552C27">
              <w:rPr>
                <w:rFonts w:ascii="Trebuchet MS" w:eastAsia="Times New Roman" w:hAnsi="Trebuchet MS" w:cs="Times New Roman"/>
                <w:b/>
                <w:bCs/>
                <w:color w:val="FFFFFF"/>
                <w:sz w:val="20"/>
                <w:szCs w:val="20"/>
                <w:lang w:val="es-ES"/>
              </w:rPr>
              <w:t>Evento</w:t>
            </w:r>
          </w:p>
        </w:tc>
        <w:tc>
          <w:tcPr>
            <w:tcW w:w="1686" w:type="dxa"/>
            <w:vMerge w:val="restart"/>
            <w:tcBorders>
              <w:top w:val="single" w:sz="4" w:space="0" w:color="auto"/>
            </w:tcBorders>
            <w:shd w:val="clear" w:color="000000" w:fill="1F497D"/>
            <w:vAlign w:val="center"/>
          </w:tcPr>
          <w:p w:rsidR="00F82D9E" w:rsidRPr="00552C27" w:rsidRDefault="00F82D9E" w:rsidP="00BD21C1">
            <w:pPr>
              <w:spacing w:after="0" w:line="240" w:lineRule="auto"/>
              <w:jc w:val="center"/>
              <w:rPr>
                <w:rFonts w:ascii="Trebuchet MS" w:eastAsia="Times New Roman" w:hAnsi="Trebuchet MS" w:cs="Times New Roman"/>
                <w:b/>
                <w:bCs/>
                <w:color w:val="FFFFFF"/>
                <w:sz w:val="20"/>
                <w:szCs w:val="20"/>
                <w:lang w:val="es-ES"/>
              </w:rPr>
            </w:pPr>
            <w:r w:rsidRPr="00552C27">
              <w:rPr>
                <w:rFonts w:ascii="Trebuchet MS" w:eastAsia="Times New Roman" w:hAnsi="Trebuchet MS" w:cs="Times New Roman"/>
                <w:b/>
                <w:bCs/>
                <w:color w:val="FFFFFF"/>
                <w:sz w:val="20"/>
                <w:szCs w:val="20"/>
                <w:lang w:val="es-ES"/>
              </w:rPr>
              <w:t xml:space="preserve">Pérdidas económicas </w:t>
            </w:r>
          </w:p>
          <w:p w:rsidR="00F82D9E" w:rsidRPr="00552C27" w:rsidRDefault="00F82D9E" w:rsidP="00BD21C1">
            <w:pPr>
              <w:spacing w:after="0" w:line="240" w:lineRule="auto"/>
              <w:jc w:val="center"/>
              <w:rPr>
                <w:rFonts w:ascii="Trebuchet MS" w:eastAsia="Times New Roman" w:hAnsi="Trebuchet MS" w:cs="Times New Roman"/>
                <w:b/>
                <w:bCs/>
                <w:color w:val="FFFFFF"/>
                <w:sz w:val="20"/>
                <w:szCs w:val="20"/>
                <w:lang w:val="es-ES"/>
              </w:rPr>
            </w:pPr>
            <w:r w:rsidRPr="00552C27">
              <w:rPr>
                <w:rFonts w:ascii="Trebuchet MS" w:eastAsia="Times New Roman" w:hAnsi="Trebuchet MS" w:cs="Times New Roman"/>
                <w:b/>
                <w:bCs/>
                <w:color w:val="FFFFFF"/>
                <w:sz w:val="20"/>
                <w:szCs w:val="20"/>
                <w:lang w:val="es-ES"/>
              </w:rPr>
              <w:t>(US$ millones)</w:t>
            </w:r>
          </w:p>
        </w:tc>
      </w:tr>
      <w:tr w:rsidR="00F82D9E" w:rsidRPr="002C0485" w:rsidTr="00BD21C1">
        <w:trPr>
          <w:trHeight w:val="350"/>
        </w:trPr>
        <w:tc>
          <w:tcPr>
            <w:tcW w:w="1605" w:type="dxa"/>
            <w:vMerge/>
            <w:tcBorders>
              <w:bottom w:val="single" w:sz="4" w:space="0" w:color="auto"/>
            </w:tcBorders>
            <w:shd w:val="clear" w:color="000000" w:fill="1F497D"/>
          </w:tcPr>
          <w:p w:rsidR="00F82D9E" w:rsidRPr="002C0485" w:rsidRDefault="00F82D9E" w:rsidP="00BD21C1">
            <w:pPr>
              <w:spacing w:after="0" w:line="240" w:lineRule="auto"/>
              <w:jc w:val="center"/>
              <w:rPr>
                <w:rFonts w:ascii="Trebuchet MS" w:eastAsia="Times New Roman" w:hAnsi="Trebuchet MS" w:cs="Times New Roman"/>
                <w:b/>
                <w:bCs/>
                <w:color w:val="FFFFFF"/>
                <w:sz w:val="20"/>
                <w:szCs w:val="20"/>
                <w:highlight w:val="yellow"/>
                <w:lang w:val="es-ES"/>
              </w:rPr>
            </w:pPr>
          </w:p>
        </w:tc>
        <w:tc>
          <w:tcPr>
            <w:tcW w:w="1905" w:type="dxa"/>
            <w:tcBorders>
              <w:top w:val="single" w:sz="4" w:space="0" w:color="auto"/>
              <w:bottom w:val="single" w:sz="4" w:space="0" w:color="auto"/>
            </w:tcBorders>
            <w:shd w:val="clear" w:color="000000" w:fill="1F497D"/>
            <w:vAlign w:val="center"/>
            <w:hideMark/>
          </w:tcPr>
          <w:p w:rsidR="00F82D9E" w:rsidRPr="00552C27" w:rsidRDefault="00F82D9E" w:rsidP="00BD21C1">
            <w:pPr>
              <w:spacing w:after="0" w:line="240" w:lineRule="auto"/>
              <w:jc w:val="center"/>
              <w:rPr>
                <w:rFonts w:ascii="Trebuchet MS" w:eastAsia="Times New Roman" w:hAnsi="Trebuchet MS" w:cs="Times New Roman"/>
                <w:b/>
                <w:bCs/>
                <w:color w:val="FFFFFF"/>
                <w:sz w:val="20"/>
                <w:szCs w:val="20"/>
                <w:lang w:val="es-ES"/>
              </w:rPr>
            </w:pPr>
            <w:r w:rsidRPr="00552C27">
              <w:rPr>
                <w:rFonts w:ascii="Trebuchet MS" w:eastAsia="Times New Roman" w:hAnsi="Trebuchet MS" w:cs="Times New Roman"/>
                <w:b/>
                <w:bCs/>
                <w:color w:val="FFFFFF"/>
                <w:sz w:val="20"/>
                <w:szCs w:val="20"/>
                <w:lang w:val="es-ES"/>
              </w:rPr>
              <w:t>Tipo</w:t>
            </w:r>
          </w:p>
        </w:tc>
        <w:tc>
          <w:tcPr>
            <w:tcW w:w="2430" w:type="dxa"/>
            <w:tcBorders>
              <w:top w:val="single" w:sz="4" w:space="0" w:color="auto"/>
              <w:bottom w:val="single" w:sz="4" w:space="0" w:color="auto"/>
            </w:tcBorders>
            <w:shd w:val="clear" w:color="000000" w:fill="1F497D"/>
            <w:vAlign w:val="center"/>
          </w:tcPr>
          <w:p w:rsidR="00F82D9E" w:rsidRPr="00552C27" w:rsidRDefault="00F82D9E" w:rsidP="00BD21C1">
            <w:pPr>
              <w:spacing w:after="0" w:line="240" w:lineRule="auto"/>
              <w:jc w:val="center"/>
              <w:rPr>
                <w:rFonts w:ascii="Trebuchet MS" w:eastAsia="Times New Roman" w:hAnsi="Trebuchet MS" w:cs="Times New Roman"/>
                <w:b/>
                <w:bCs/>
                <w:color w:val="FFFFFF"/>
                <w:sz w:val="20"/>
                <w:szCs w:val="20"/>
                <w:lang w:val="es-ES"/>
              </w:rPr>
            </w:pPr>
            <w:r w:rsidRPr="00552C27">
              <w:rPr>
                <w:rFonts w:ascii="Trebuchet MS" w:eastAsia="Times New Roman" w:hAnsi="Trebuchet MS" w:cs="Times New Roman"/>
                <w:b/>
                <w:bCs/>
                <w:color w:val="FFFFFF"/>
                <w:sz w:val="20"/>
                <w:szCs w:val="20"/>
                <w:lang w:val="es-ES"/>
              </w:rPr>
              <w:t>Subtipo (Magnitud)</w:t>
            </w:r>
          </w:p>
        </w:tc>
        <w:tc>
          <w:tcPr>
            <w:tcW w:w="1686" w:type="dxa"/>
            <w:vMerge/>
            <w:tcBorders>
              <w:bottom w:val="single" w:sz="4" w:space="0" w:color="auto"/>
            </w:tcBorders>
            <w:shd w:val="clear" w:color="000000" w:fill="1F497D"/>
            <w:vAlign w:val="center"/>
          </w:tcPr>
          <w:p w:rsidR="00F82D9E" w:rsidRPr="002C0485" w:rsidRDefault="00F82D9E" w:rsidP="00BD21C1">
            <w:pPr>
              <w:spacing w:after="0" w:line="240" w:lineRule="auto"/>
              <w:jc w:val="center"/>
              <w:rPr>
                <w:rFonts w:ascii="Trebuchet MS" w:eastAsia="Times New Roman" w:hAnsi="Trebuchet MS" w:cs="Times New Roman"/>
                <w:b/>
                <w:bCs/>
                <w:color w:val="FFFFFF"/>
                <w:sz w:val="20"/>
                <w:szCs w:val="20"/>
                <w:highlight w:val="yellow"/>
                <w:lang w:val="es-ES"/>
              </w:rPr>
            </w:pPr>
          </w:p>
        </w:tc>
      </w:tr>
      <w:tr w:rsidR="00A41B1E" w:rsidRPr="0075262B" w:rsidTr="00A41B1E">
        <w:trPr>
          <w:trHeight w:val="300"/>
        </w:trPr>
        <w:tc>
          <w:tcPr>
            <w:tcW w:w="1605" w:type="dxa"/>
            <w:tcBorders>
              <w:top w:val="single" w:sz="4" w:space="0" w:color="auto"/>
              <w:bottom w:val="single" w:sz="4" w:space="0" w:color="auto"/>
            </w:tcBorders>
          </w:tcPr>
          <w:p w:rsidR="00A41B1E" w:rsidRPr="0075262B" w:rsidRDefault="00A41B1E" w:rsidP="00A41B1E">
            <w:pPr>
              <w:spacing w:before="60" w:after="60" w:line="240" w:lineRule="auto"/>
              <w:ind w:right="-108"/>
              <w:jc w:val="center"/>
              <w:rPr>
                <w:rFonts w:ascii="Trebuchet MS" w:eastAsia="Times New Roman" w:hAnsi="Trebuchet MS" w:cs="Times New Roman"/>
                <w:sz w:val="20"/>
                <w:szCs w:val="20"/>
                <w:lang w:val="es-ES"/>
              </w:rPr>
            </w:pPr>
            <w:r w:rsidRPr="0075262B">
              <w:rPr>
                <w:rFonts w:ascii="Trebuchet MS" w:eastAsia="Times New Roman" w:hAnsi="Trebuchet MS" w:cs="Times New Roman"/>
                <w:sz w:val="20"/>
                <w:szCs w:val="20"/>
                <w:lang w:val="es-ES"/>
              </w:rPr>
              <w:t>1972</w:t>
            </w:r>
          </w:p>
        </w:tc>
        <w:tc>
          <w:tcPr>
            <w:tcW w:w="1905" w:type="dxa"/>
            <w:tcBorders>
              <w:top w:val="single" w:sz="4" w:space="0" w:color="auto"/>
              <w:bottom w:val="single" w:sz="4" w:space="0" w:color="auto"/>
            </w:tcBorders>
            <w:shd w:val="clear" w:color="auto" w:fill="auto"/>
            <w:hideMark/>
          </w:tcPr>
          <w:p w:rsidR="00A41B1E" w:rsidRPr="0075262B" w:rsidRDefault="00A41B1E" w:rsidP="00A41B1E">
            <w:pPr>
              <w:spacing w:before="60" w:after="60" w:line="240" w:lineRule="auto"/>
              <w:rPr>
                <w:rFonts w:ascii="Trebuchet MS" w:eastAsia="Times New Roman" w:hAnsi="Trebuchet MS" w:cs="Times New Roman"/>
                <w:sz w:val="20"/>
                <w:szCs w:val="20"/>
                <w:lang w:val="es-ES"/>
              </w:rPr>
            </w:pPr>
            <w:r w:rsidRPr="0075262B">
              <w:rPr>
                <w:rFonts w:ascii="Trebuchet MS" w:eastAsia="Times New Roman" w:hAnsi="Trebuchet MS" w:cs="Times New Roman"/>
                <w:sz w:val="20"/>
                <w:szCs w:val="20"/>
                <w:lang w:val="es-ES"/>
              </w:rPr>
              <w:t xml:space="preserve">Actividad sísmica </w:t>
            </w:r>
          </w:p>
        </w:tc>
        <w:tc>
          <w:tcPr>
            <w:tcW w:w="2430" w:type="dxa"/>
            <w:tcBorders>
              <w:top w:val="single" w:sz="4" w:space="0" w:color="auto"/>
              <w:bottom w:val="single" w:sz="4" w:space="0" w:color="auto"/>
            </w:tcBorders>
          </w:tcPr>
          <w:p w:rsidR="00A41B1E" w:rsidRPr="0075262B" w:rsidRDefault="00A41B1E" w:rsidP="00A41B1E">
            <w:pPr>
              <w:spacing w:before="60" w:after="60" w:line="240" w:lineRule="auto"/>
              <w:rPr>
                <w:rFonts w:ascii="Trebuchet MS" w:eastAsia="Times New Roman" w:hAnsi="Trebuchet MS" w:cs="Times New Roman"/>
                <w:sz w:val="20"/>
                <w:szCs w:val="20"/>
                <w:lang w:val="es-ES"/>
              </w:rPr>
            </w:pPr>
            <w:r w:rsidRPr="0075262B">
              <w:rPr>
                <w:rFonts w:ascii="Trebuchet MS" w:eastAsia="Times New Roman" w:hAnsi="Trebuchet MS" w:cs="Times New Roman"/>
                <w:sz w:val="20"/>
                <w:szCs w:val="20"/>
                <w:lang w:val="es-ES"/>
              </w:rPr>
              <w:t>Sismo de Managua (6.2)</w:t>
            </w:r>
          </w:p>
        </w:tc>
        <w:tc>
          <w:tcPr>
            <w:tcW w:w="1686" w:type="dxa"/>
            <w:tcBorders>
              <w:top w:val="single" w:sz="4" w:space="0" w:color="auto"/>
              <w:bottom w:val="single" w:sz="4" w:space="0" w:color="auto"/>
            </w:tcBorders>
            <w:vAlign w:val="center"/>
          </w:tcPr>
          <w:p w:rsidR="00A41B1E" w:rsidRPr="0075262B" w:rsidRDefault="00A41B1E" w:rsidP="00A41B1E">
            <w:pPr>
              <w:spacing w:before="60" w:after="60" w:line="240" w:lineRule="auto"/>
              <w:ind w:right="75"/>
              <w:jc w:val="center"/>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pPr>
            <w:r w:rsidRPr="0075262B">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t>845</w:t>
            </w:r>
          </w:p>
        </w:tc>
      </w:tr>
      <w:tr w:rsidR="00F82D9E" w:rsidRPr="0075262B" w:rsidTr="00BD21C1">
        <w:trPr>
          <w:trHeight w:val="323"/>
        </w:trPr>
        <w:tc>
          <w:tcPr>
            <w:tcW w:w="1605" w:type="dxa"/>
            <w:tcBorders>
              <w:top w:val="single" w:sz="4" w:space="0" w:color="auto"/>
              <w:bottom w:val="single" w:sz="4" w:space="0" w:color="auto"/>
            </w:tcBorders>
            <w:shd w:val="clear" w:color="DBE5F1" w:fill="DBE5F1"/>
          </w:tcPr>
          <w:p w:rsidR="00F82D9E" w:rsidRPr="0075262B" w:rsidRDefault="00F82D9E" w:rsidP="00BD21C1">
            <w:pPr>
              <w:spacing w:before="60" w:after="60" w:line="240" w:lineRule="auto"/>
              <w:ind w:right="-108"/>
              <w:jc w:val="center"/>
              <w:rPr>
                <w:rFonts w:ascii="Trebuchet MS" w:eastAsia="Times New Roman" w:hAnsi="Trebuchet MS" w:cs="Times New Roman"/>
                <w:sz w:val="20"/>
                <w:szCs w:val="20"/>
                <w:lang w:val="es-ES"/>
              </w:rPr>
            </w:pPr>
            <w:r w:rsidRPr="0075262B">
              <w:rPr>
                <w:rFonts w:ascii="Trebuchet MS" w:eastAsia="Times New Roman" w:hAnsi="Trebuchet MS" w:cs="Times New Roman"/>
                <w:sz w:val="20"/>
                <w:szCs w:val="20"/>
                <w:lang w:val="es-ES"/>
              </w:rPr>
              <w:t>1998</w:t>
            </w:r>
          </w:p>
        </w:tc>
        <w:tc>
          <w:tcPr>
            <w:tcW w:w="1905" w:type="dxa"/>
            <w:tcBorders>
              <w:top w:val="single" w:sz="4" w:space="0" w:color="auto"/>
              <w:bottom w:val="single" w:sz="4" w:space="0" w:color="auto"/>
            </w:tcBorders>
            <w:shd w:val="clear" w:color="DBE5F1" w:fill="DBE5F1"/>
            <w:hideMark/>
          </w:tcPr>
          <w:p w:rsidR="00F82D9E" w:rsidRPr="0075262B" w:rsidRDefault="00F82D9E" w:rsidP="00BD21C1">
            <w:pPr>
              <w:spacing w:before="60" w:after="60" w:line="240" w:lineRule="auto"/>
              <w:rPr>
                <w:rFonts w:ascii="Trebuchet MS" w:eastAsia="Times New Roman" w:hAnsi="Trebuchet MS" w:cs="Times New Roman"/>
                <w:sz w:val="20"/>
                <w:szCs w:val="20"/>
                <w:lang w:val="es-ES"/>
              </w:rPr>
            </w:pPr>
            <w:r w:rsidRPr="0075262B">
              <w:rPr>
                <w:rFonts w:ascii="Trebuchet MS" w:eastAsia="Times New Roman" w:hAnsi="Trebuchet MS" w:cs="Times New Roman"/>
                <w:sz w:val="20"/>
                <w:szCs w:val="20"/>
                <w:lang w:val="es-ES"/>
              </w:rPr>
              <w:t>Tormenta tropical</w:t>
            </w:r>
          </w:p>
        </w:tc>
        <w:tc>
          <w:tcPr>
            <w:tcW w:w="2430" w:type="dxa"/>
            <w:tcBorders>
              <w:top w:val="single" w:sz="4" w:space="0" w:color="auto"/>
              <w:bottom w:val="single" w:sz="4" w:space="0" w:color="auto"/>
            </w:tcBorders>
            <w:shd w:val="clear" w:color="DBE5F1" w:fill="DBE5F1"/>
          </w:tcPr>
          <w:p w:rsidR="00F82D9E" w:rsidRPr="0075262B" w:rsidRDefault="00F82D9E" w:rsidP="00BD21C1">
            <w:pPr>
              <w:spacing w:before="60" w:after="60" w:line="240" w:lineRule="auto"/>
              <w:ind w:right="-89"/>
              <w:rPr>
                <w:rFonts w:ascii="Trebuchet MS" w:eastAsia="Times New Roman" w:hAnsi="Trebuchet MS" w:cs="Times New Roman"/>
                <w:sz w:val="20"/>
                <w:szCs w:val="20"/>
                <w:lang w:val="es-ES"/>
              </w:rPr>
            </w:pPr>
            <w:r w:rsidRPr="0075262B">
              <w:rPr>
                <w:rFonts w:ascii="Trebuchet MS" w:eastAsia="Times New Roman" w:hAnsi="Trebuchet MS" w:cs="Times New Roman"/>
                <w:sz w:val="20"/>
                <w:szCs w:val="20"/>
                <w:lang w:val="es-ES"/>
              </w:rPr>
              <w:t>Huracán Mitch</w:t>
            </w:r>
          </w:p>
        </w:tc>
        <w:tc>
          <w:tcPr>
            <w:tcW w:w="1686" w:type="dxa"/>
            <w:tcBorders>
              <w:top w:val="single" w:sz="4" w:space="0" w:color="auto"/>
              <w:bottom w:val="single" w:sz="4" w:space="0" w:color="auto"/>
            </w:tcBorders>
            <w:shd w:val="clear" w:color="DBE5F1" w:fill="DBE5F1"/>
            <w:vAlign w:val="center"/>
          </w:tcPr>
          <w:p w:rsidR="00F82D9E" w:rsidRPr="0075262B" w:rsidRDefault="00F82D9E" w:rsidP="00BD21C1">
            <w:pPr>
              <w:spacing w:before="60" w:after="60" w:line="240" w:lineRule="auto"/>
              <w:ind w:right="75"/>
              <w:jc w:val="center"/>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pPr>
            <w:r w:rsidRPr="0075262B">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t>988</w:t>
            </w:r>
          </w:p>
        </w:tc>
      </w:tr>
      <w:tr w:rsidR="00F82D9E" w:rsidRPr="0075262B" w:rsidTr="00A41B1E">
        <w:trPr>
          <w:trHeight w:val="300"/>
        </w:trPr>
        <w:tc>
          <w:tcPr>
            <w:tcW w:w="1605" w:type="dxa"/>
            <w:tcBorders>
              <w:top w:val="single" w:sz="4" w:space="0" w:color="auto"/>
              <w:bottom w:val="single" w:sz="4" w:space="0" w:color="auto"/>
            </w:tcBorders>
            <w:shd w:val="clear" w:color="auto" w:fill="FFFFFF" w:themeFill="background1"/>
          </w:tcPr>
          <w:p w:rsidR="00F82D9E" w:rsidRPr="0075262B" w:rsidRDefault="00F82D9E" w:rsidP="00BD21C1">
            <w:pPr>
              <w:spacing w:before="60" w:after="60" w:line="240" w:lineRule="auto"/>
              <w:ind w:right="-108"/>
              <w:jc w:val="center"/>
              <w:rPr>
                <w:rFonts w:ascii="Trebuchet MS" w:eastAsia="Times New Roman" w:hAnsi="Trebuchet MS" w:cs="Times New Roman"/>
                <w:sz w:val="20"/>
                <w:szCs w:val="20"/>
                <w:lang w:val="es-ES"/>
              </w:rPr>
            </w:pPr>
            <w:r w:rsidRPr="0075262B">
              <w:rPr>
                <w:rFonts w:ascii="Trebuchet MS" w:eastAsia="Times New Roman" w:hAnsi="Trebuchet MS" w:cs="Times New Roman"/>
                <w:sz w:val="20"/>
                <w:szCs w:val="20"/>
                <w:lang w:val="es-ES"/>
              </w:rPr>
              <w:t>1988</w:t>
            </w:r>
          </w:p>
        </w:tc>
        <w:tc>
          <w:tcPr>
            <w:tcW w:w="1905" w:type="dxa"/>
            <w:tcBorders>
              <w:top w:val="single" w:sz="4" w:space="0" w:color="auto"/>
              <w:bottom w:val="single" w:sz="4" w:space="0" w:color="auto"/>
            </w:tcBorders>
            <w:shd w:val="clear" w:color="auto" w:fill="FFFFFF" w:themeFill="background1"/>
            <w:hideMark/>
          </w:tcPr>
          <w:p w:rsidR="00F82D9E" w:rsidRPr="0075262B" w:rsidRDefault="00F82D9E" w:rsidP="00BD21C1">
            <w:pPr>
              <w:spacing w:before="60" w:after="60" w:line="240" w:lineRule="auto"/>
              <w:rPr>
                <w:rFonts w:ascii="Trebuchet MS" w:eastAsia="Times New Roman" w:hAnsi="Trebuchet MS" w:cs="Times New Roman"/>
                <w:sz w:val="20"/>
                <w:szCs w:val="20"/>
                <w:lang w:val="es-ES"/>
              </w:rPr>
            </w:pPr>
            <w:r w:rsidRPr="0075262B">
              <w:rPr>
                <w:rFonts w:ascii="Trebuchet MS" w:eastAsia="Times New Roman" w:hAnsi="Trebuchet MS" w:cs="Times New Roman"/>
                <w:sz w:val="20"/>
                <w:szCs w:val="20"/>
                <w:lang w:val="es-ES"/>
              </w:rPr>
              <w:t>Tormenta tropical</w:t>
            </w:r>
          </w:p>
        </w:tc>
        <w:tc>
          <w:tcPr>
            <w:tcW w:w="2430" w:type="dxa"/>
            <w:tcBorders>
              <w:top w:val="single" w:sz="4" w:space="0" w:color="auto"/>
              <w:bottom w:val="single" w:sz="4" w:space="0" w:color="auto"/>
            </w:tcBorders>
            <w:shd w:val="clear" w:color="auto" w:fill="FFFFFF" w:themeFill="background1"/>
          </w:tcPr>
          <w:p w:rsidR="00F82D9E" w:rsidRPr="0075262B" w:rsidRDefault="00F82D9E" w:rsidP="00BD21C1">
            <w:pPr>
              <w:spacing w:before="60" w:after="60" w:line="240" w:lineRule="auto"/>
              <w:ind w:right="-89"/>
              <w:rPr>
                <w:rFonts w:ascii="Trebuchet MS" w:eastAsia="Times New Roman" w:hAnsi="Trebuchet MS" w:cs="Times New Roman"/>
                <w:sz w:val="20"/>
                <w:szCs w:val="20"/>
                <w:lang w:val="es-ES"/>
              </w:rPr>
            </w:pPr>
            <w:r w:rsidRPr="0075262B">
              <w:rPr>
                <w:rFonts w:ascii="Trebuchet MS" w:eastAsia="Times New Roman" w:hAnsi="Trebuchet MS" w:cs="Times New Roman"/>
                <w:sz w:val="20"/>
                <w:szCs w:val="20"/>
                <w:lang w:val="es-ES"/>
              </w:rPr>
              <w:t>Huracán Joan</w:t>
            </w:r>
          </w:p>
        </w:tc>
        <w:tc>
          <w:tcPr>
            <w:tcW w:w="1686" w:type="dxa"/>
            <w:tcBorders>
              <w:top w:val="single" w:sz="4" w:space="0" w:color="auto"/>
              <w:bottom w:val="single" w:sz="4" w:space="0" w:color="auto"/>
            </w:tcBorders>
            <w:shd w:val="clear" w:color="auto" w:fill="FFFFFF" w:themeFill="background1"/>
            <w:vAlign w:val="center"/>
          </w:tcPr>
          <w:p w:rsidR="00F82D9E" w:rsidRPr="0075262B" w:rsidRDefault="00F82D9E" w:rsidP="00BD21C1">
            <w:pPr>
              <w:spacing w:before="60" w:after="60" w:line="240" w:lineRule="auto"/>
              <w:ind w:right="75"/>
              <w:jc w:val="center"/>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pPr>
            <w:r w:rsidRPr="0075262B">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t>400</w:t>
            </w:r>
          </w:p>
        </w:tc>
      </w:tr>
      <w:tr w:rsidR="00F82D9E" w:rsidRPr="0075262B" w:rsidTr="00A41B1E">
        <w:trPr>
          <w:trHeight w:val="300"/>
        </w:trPr>
        <w:tc>
          <w:tcPr>
            <w:tcW w:w="1605" w:type="dxa"/>
            <w:tcBorders>
              <w:top w:val="single" w:sz="4" w:space="0" w:color="auto"/>
              <w:bottom w:val="single" w:sz="4" w:space="0" w:color="auto"/>
            </w:tcBorders>
            <w:shd w:val="clear" w:color="auto" w:fill="DBE5F1" w:themeFill="accent1" w:themeFillTint="33"/>
          </w:tcPr>
          <w:p w:rsidR="00F82D9E" w:rsidRPr="0075262B" w:rsidRDefault="00F82D9E" w:rsidP="00BD21C1">
            <w:pPr>
              <w:spacing w:before="60" w:after="60" w:line="240" w:lineRule="auto"/>
              <w:ind w:right="-104"/>
              <w:jc w:val="center"/>
              <w:rPr>
                <w:rFonts w:ascii="Trebuchet MS" w:eastAsia="Times New Roman" w:hAnsi="Trebuchet MS" w:cs="Times New Roman"/>
                <w:sz w:val="20"/>
                <w:szCs w:val="20"/>
                <w:lang w:val="es-ES"/>
              </w:rPr>
            </w:pPr>
            <w:r w:rsidRPr="0075262B">
              <w:rPr>
                <w:rFonts w:ascii="Trebuchet MS" w:eastAsia="Times New Roman" w:hAnsi="Trebuchet MS" w:cs="Times New Roman"/>
                <w:sz w:val="20"/>
                <w:szCs w:val="20"/>
                <w:lang w:val="es-ES"/>
              </w:rPr>
              <w:t>1982</w:t>
            </w:r>
          </w:p>
        </w:tc>
        <w:tc>
          <w:tcPr>
            <w:tcW w:w="1905" w:type="dxa"/>
            <w:tcBorders>
              <w:top w:val="single" w:sz="4" w:space="0" w:color="auto"/>
              <w:bottom w:val="single" w:sz="4" w:space="0" w:color="auto"/>
            </w:tcBorders>
            <w:shd w:val="clear" w:color="auto" w:fill="DBE5F1" w:themeFill="accent1" w:themeFillTint="33"/>
            <w:hideMark/>
          </w:tcPr>
          <w:p w:rsidR="00F82D9E" w:rsidRPr="0075262B" w:rsidRDefault="00F82D9E" w:rsidP="00BD21C1">
            <w:pPr>
              <w:spacing w:before="60" w:after="60" w:line="240" w:lineRule="auto"/>
              <w:rPr>
                <w:rFonts w:ascii="Trebuchet MS" w:eastAsia="Times New Roman" w:hAnsi="Trebuchet MS" w:cs="Times New Roman"/>
                <w:sz w:val="20"/>
                <w:szCs w:val="20"/>
                <w:lang w:val="es-ES"/>
              </w:rPr>
            </w:pPr>
            <w:r w:rsidRPr="0075262B">
              <w:rPr>
                <w:rFonts w:ascii="Trebuchet MS" w:eastAsia="Times New Roman" w:hAnsi="Trebuchet MS" w:cs="Times New Roman"/>
                <w:sz w:val="20"/>
                <w:szCs w:val="20"/>
                <w:lang w:val="es-ES"/>
              </w:rPr>
              <w:t>Tormenta tropical</w:t>
            </w:r>
          </w:p>
        </w:tc>
        <w:tc>
          <w:tcPr>
            <w:tcW w:w="2430" w:type="dxa"/>
            <w:tcBorders>
              <w:top w:val="single" w:sz="4" w:space="0" w:color="auto"/>
              <w:bottom w:val="single" w:sz="4" w:space="0" w:color="auto"/>
            </w:tcBorders>
            <w:shd w:val="clear" w:color="auto" w:fill="DBE5F1" w:themeFill="accent1" w:themeFillTint="33"/>
          </w:tcPr>
          <w:p w:rsidR="00F82D9E" w:rsidRPr="0075262B" w:rsidRDefault="00F82D9E" w:rsidP="00BD21C1">
            <w:pPr>
              <w:spacing w:before="60" w:after="60" w:line="240" w:lineRule="auto"/>
              <w:ind w:right="-89"/>
              <w:rPr>
                <w:rFonts w:ascii="Trebuchet MS" w:eastAsia="Times New Roman" w:hAnsi="Trebuchet MS" w:cs="Times New Roman"/>
                <w:sz w:val="20"/>
                <w:szCs w:val="20"/>
                <w:lang w:val="es-ES"/>
              </w:rPr>
            </w:pPr>
            <w:r w:rsidRPr="0075262B">
              <w:rPr>
                <w:rFonts w:ascii="Trebuchet MS" w:eastAsia="Times New Roman" w:hAnsi="Trebuchet MS" w:cs="Times New Roman"/>
                <w:sz w:val="20"/>
                <w:szCs w:val="20"/>
                <w:lang w:val="es-ES"/>
              </w:rPr>
              <w:t>Alleta</w:t>
            </w:r>
          </w:p>
        </w:tc>
        <w:tc>
          <w:tcPr>
            <w:tcW w:w="1686" w:type="dxa"/>
            <w:tcBorders>
              <w:top w:val="single" w:sz="4" w:space="0" w:color="auto"/>
              <w:bottom w:val="single" w:sz="4" w:space="0" w:color="auto"/>
            </w:tcBorders>
            <w:shd w:val="clear" w:color="auto" w:fill="DBE5F1" w:themeFill="accent1" w:themeFillTint="33"/>
            <w:vAlign w:val="center"/>
          </w:tcPr>
          <w:p w:rsidR="00F82D9E" w:rsidRPr="0075262B" w:rsidRDefault="00F82D9E" w:rsidP="00BD21C1">
            <w:pPr>
              <w:spacing w:before="60" w:after="60" w:line="240" w:lineRule="auto"/>
              <w:ind w:right="75"/>
              <w:jc w:val="center"/>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pPr>
            <w:r w:rsidRPr="0075262B">
              <w:rPr>
                <w:rFonts w:ascii="Trebuchet MS" w:eastAsia="Times New Roman" w:hAnsi="Trebuchet MS" w:cs="Times New Roman"/>
                <w:b/>
                <w:sz w:val="20"/>
                <w:szCs w:val="20"/>
                <w:lang w:val="es-ES"/>
                <w14:shadow w14:blurRad="50800" w14:dist="38100" w14:dir="2700000" w14:sx="100000" w14:sy="100000" w14:kx="0" w14:ky="0" w14:algn="tl">
                  <w14:srgbClr w14:val="000000">
                    <w14:alpha w14:val="60000"/>
                  </w14:srgbClr>
                </w14:shadow>
              </w:rPr>
              <w:t>356</w:t>
            </w:r>
          </w:p>
        </w:tc>
      </w:tr>
    </w:tbl>
    <w:p w:rsidR="00F82D9E" w:rsidRPr="002C0485" w:rsidRDefault="00F82D9E" w:rsidP="00F82D9E">
      <w:pPr>
        <w:pStyle w:val="ListParagraph"/>
        <w:spacing w:after="120"/>
        <w:ind w:left="792"/>
        <w:contextualSpacing w:val="0"/>
        <w:jc w:val="center"/>
        <w:rPr>
          <w:rFonts w:ascii="Times New Roman" w:hAnsi="Times New Roman" w:cs="Times New Roman"/>
          <w:sz w:val="20"/>
          <w:szCs w:val="20"/>
          <w:lang w:val="es-ES"/>
        </w:rPr>
      </w:pPr>
      <w:r w:rsidRPr="0075262B">
        <w:rPr>
          <w:rFonts w:ascii="Times New Roman" w:hAnsi="Times New Roman" w:cs="Times New Roman"/>
          <w:sz w:val="20"/>
          <w:szCs w:val="20"/>
          <w:lang w:val="es-ES"/>
        </w:rPr>
        <w:t>Fuentes: EM-DAT.</w:t>
      </w:r>
      <w:r w:rsidRPr="002C0485">
        <w:rPr>
          <w:rFonts w:ascii="Times New Roman" w:hAnsi="Times New Roman" w:cs="Times New Roman"/>
          <w:sz w:val="20"/>
          <w:szCs w:val="20"/>
          <w:lang w:val="es-ES"/>
        </w:rPr>
        <w:br w:type="page"/>
      </w:r>
    </w:p>
    <w:p w:rsidR="00F82D9E" w:rsidRPr="00BF03FA" w:rsidRDefault="00F82D9E" w:rsidP="00F82D9E">
      <w:pPr>
        <w:pStyle w:val="SecHeading"/>
        <w:rPr>
          <w:lang w:val="es-ES"/>
        </w:rPr>
      </w:pPr>
      <w:bookmarkStart w:id="4" w:name="_Toc364170306"/>
      <w:bookmarkStart w:id="5" w:name="_Toc364170919"/>
      <w:r w:rsidRPr="00BF03FA">
        <w:rPr>
          <w:lang w:val="es-ES"/>
        </w:rPr>
        <w:lastRenderedPageBreak/>
        <w:t>Análisis del Gasto de Emergencias por Desastres Naturales</w:t>
      </w:r>
      <w:bookmarkEnd w:id="4"/>
      <w:bookmarkEnd w:id="5"/>
      <w:r w:rsidRPr="00BF03FA">
        <w:rPr>
          <w:lang w:val="es-ES"/>
        </w:rPr>
        <w:t xml:space="preserve"> </w:t>
      </w:r>
    </w:p>
    <w:p w:rsidR="00F82D9E" w:rsidRPr="00BF03FA" w:rsidRDefault="00F82D9E" w:rsidP="00EA564E">
      <w:pPr>
        <w:pStyle w:val="Paragraph"/>
        <w:rPr>
          <w:lang w:val="es-ES"/>
        </w:rPr>
      </w:pPr>
      <w:r w:rsidRPr="00BF03FA">
        <w:rPr>
          <w:lang w:val="es-ES"/>
        </w:rPr>
        <w:t xml:space="preserve">El marco de regulación para la realización de gastos extraordinarios para la atención de emergencias por desastres naturales incluye la Ley </w:t>
      </w:r>
      <w:r w:rsidR="00BD21C1" w:rsidRPr="00BF03FA">
        <w:rPr>
          <w:lang w:val="es-ES"/>
        </w:rPr>
        <w:t xml:space="preserve">337, creadora del </w:t>
      </w:r>
      <w:r w:rsidR="00EA564E" w:rsidRPr="00EA564E">
        <w:rPr>
          <w:lang w:val="es-ES"/>
        </w:rPr>
        <w:t>Sistema Nacional de Prevención, Mitigación y Atención de Desastres</w:t>
      </w:r>
      <w:r w:rsidR="00EA564E">
        <w:rPr>
          <w:lang w:val="es-ES"/>
        </w:rPr>
        <w:t xml:space="preserve"> (</w:t>
      </w:r>
      <w:r w:rsidR="00BD21C1" w:rsidRPr="00BF03FA">
        <w:rPr>
          <w:lang w:val="es-ES"/>
        </w:rPr>
        <w:t>SINAPRED</w:t>
      </w:r>
      <w:r w:rsidR="00EA564E">
        <w:rPr>
          <w:lang w:val="es-ES"/>
        </w:rPr>
        <w:t>)</w:t>
      </w:r>
      <w:r w:rsidR="00BD21C1" w:rsidRPr="00BF03FA">
        <w:rPr>
          <w:lang w:val="es-ES"/>
        </w:rPr>
        <w:t>, la Constitución Política de la República de Nicaragua y otra</w:t>
      </w:r>
      <w:r w:rsidR="00BF03FA" w:rsidRPr="00BF03FA">
        <w:rPr>
          <w:lang w:val="es-ES"/>
        </w:rPr>
        <w:t>s leyes y decretos complementarios. En cuanto a la coordinación y la ejecución de acciones de respuesta ente un desastre, destacan las siguientes disposiciones:</w:t>
      </w:r>
    </w:p>
    <w:p w:rsidR="00BD21C1" w:rsidRPr="00BF03FA" w:rsidRDefault="00BD21C1" w:rsidP="00BD21C1">
      <w:pPr>
        <w:pStyle w:val="subpar"/>
        <w:rPr>
          <w:lang w:val="es-ES"/>
        </w:rPr>
      </w:pPr>
      <w:r w:rsidRPr="00BF03FA">
        <w:rPr>
          <w:lang w:val="es-ES"/>
        </w:rPr>
        <w:t>La Ley 337</w:t>
      </w:r>
      <w:r w:rsidR="008C38A4">
        <w:rPr>
          <w:lang w:val="es-ES"/>
        </w:rPr>
        <w:t>,</w:t>
      </w:r>
      <w:r w:rsidRPr="00BF03FA">
        <w:rPr>
          <w:lang w:val="es-ES"/>
        </w:rPr>
        <w:t xml:space="preserve"> creadora del SINAPRED</w:t>
      </w:r>
      <w:r w:rsidR="008C38A4">
        <w:rPr>
          <w:lang w:val="es-ES"/>
        </w:rPr>
        <w:t>,</w:t>
      </w:r>
      <w:r w:rsidRPr="00BF03FA">
        <w:rPr>
          <w:lang w:val="es-ES"/>
        </w:rPr>
        <w:t xml:space="preserve"> contempla el funcionamiento del </w:t>
      </w:r>
      <w:r w:rsidRPr="008C38A4">
        <w:rPr>
          <w:b/>
          <w:lang w:val="es-ES"/>
        </w:rPr>
        <w:t>Comité Nacional</w:t>
      </w:r>
      <w:r w:rsidRPr="00BF03FA">
        <w:rPr>
          <w:lang w:val="es-ES"/>
        </w:rPr>
        <w:t xml:space="preserve"> del Sistema, de las comisiones de trabajo sectoriales, las unidades técnicas de enlace, que deben funcionar en todas y cada una de las instituciones públicas centralizadas y descentralizadas, así como las brigadas municipales y locales de respuesta ante la emergencia. En particular, la Ley asigna al Sistema la función de coordinar, ejecutar y promover los preparativos de respuestas inmediatas necesarias para los momentos de calamidad.</w:t>
      </w:r>
    </w:p>
    <w:p w:rsidR="00BD21C1" w:rsidRPr="00BF03FA" w:rsidRDefault="00820C1D" w:rsidP="00820C1D">
      <w:pPr>
        <w:pStyle w:val="subpar"/>
        <w:rPr>
          <w:lang w:val="es-ES"/>
        </w:rPr>
      </w:pPr>
      <w:r w:rsidRPr="00BF03FA">
        <w:rPr>
          <w:lang w:val="es-ES"/>
        </w:rPr>
        <w:t xml:space="preserve">El artículo 8 de la Ley-337 Los órganos e instituciones del Estado que integran el Sistema Nacional para la Prevención, Mitigación y Atención de Desastres deberán designar la dependencia o unidad ejecutora que será el técnico de enlace con la Secretaría Ejecutiva del Sistema Nacional, por medio del acuerdo ministerial o resolución correspondiente. Las </w:t>
      </w:r>
      <w:r w:rsidRPr="00BF03FA">
        <w:rPr>
          <w:b/>
          <w:lang w:val="es-ES"/>
        </w:rPr>
        <w:t>Unidades Técnicas de Enlace</w:t>
      </w:r>
      <w:r w:rsidRPr="00BF03FA">
        <w:rPr>
          <w:lang w:val="es-ES"/>
        </w:rPr>
        <w:t xml:space="preserve"> serán las encargadas de planificar, coordinar y aplicar los Planes sectoriales que le correspondan a su institución, tanto en la prevención como en la mitigación y la respuesta a desastres.</w:t>
      </w:r>
    </w:p>
    <w:p w:rsidR="00820C1D" w:rsidRPr="00BF03FA" w:rsidRDefault="00820C1D" w:rsidP="00820C1D">
      <w:pPr>
        <w:pStyle w:val="subpar"/>
        <w:rPr>
          <w:lang w:val="es-ES"/>
        </w:rPr>
      </w:pPr>
      <w:r w:rsidRPr="00BF03FA">
        <w:rPr>
          <w:lang w:val="es-ES"/>
        </w:rPr>
        <w:t>El Artículo 4 del Decreto 98-2000, asigna las responsabilidades para cada una de las instituciones y órganos de la administración pública que son parte del Sistema Nacional para la Prevención, Mitigación y Atención de Desastres en cada uno de los diferentes sectores y niveles de organización territorial.</w:t>
      </w:r>
    </w:p>
    <w:p w:rsidR="00820C1D" w:rsidRPr="00BF03FA" w:rsidRDefault="00820C1D" w:rsidP="00820C1D">
      <w:pPr>
        <w:pStyle w:val="subpar"/>
        <w:rPr>
          <w:lang w:val="es-ES"/>
        </w:rPr>
      </w:pPr>
      <w:r w:rsidRPr="00BF03FA">
        <w:rPr>
          <w:lang w:val="es-ES"/>
        </w:rPr>
        <w:t xml:space="preserve">La Ley 337 crea el </w:t>
      </w:r>
      <w:r w:rsidRPr="008C38A4">
        <w:rPr>
          <w:b/>
          <w:lang w:val="es-ES"/>
        </w:rPr>
        <w:t>Fondo Nacional para Desastres</w:t>
      </w:r>
      <w:r w:rsidRPr="00BF03FA">
        <w:rPr>
          <w:lang w:val="es-ES"/>
        </w:rPr>
        <w:t xml:space="preserve">, al cual se le asignará una partida presupuestaria dentro del Presupuesto General de la República. Esta partida podrá incrementarse con los aportes, donaciones, legados o subvenciones y contribuciones de personas, sean estas naturales o jurídicas, nacionales o extranjeras. Los recursos que se establezcan por medio de la programación del Presupuesto General de la República, así como los obtenidos a través de otras fuentes, estarán a disposición del Sistema Nacional para actuar frente a riesgos inminentes o situaciones de desastre. </w:t>
      </w:r>
      <w:r w:rsidR="008C38A4">
        <w:rPr>
          <w:lang w:val="es-ES"/>
        </w:rPr>
        <w:t>Respecto de las entidades que están involucradas en el funcionamiento del Fondo, la Ley 337 establece que:</w:t>
      </w:r>
    </w:p>
    <w:p w:rsidR="00820C1D" w:rsidRPr="00BF03FA" w:rsidRDefault="00820C1D" w:rsidP="00820C1D">
      <w:pPr>
        <w:pStyle w:val="Paragraph"/>
        <w:numPr>
          <w:ilvl w:val="0"/>
          <w:numId w:val="5"/>
        </w:numPr>
        <w:rPr>
          <w:lang w:val="es-ES"/>
        </w:rPr>
      </w:pPr>
      <w:r w:rsidRPr="00BF03FA">
        <w:rPr>
          <w:lang w:val="es-ES"/>
        </w:rPr>
        <w:t>El Comité Nacional es responsable de tomar las decisiones necesarias para el financiamiento de las acciones de prevención, mitigación y atención de desastres a través del Presupuesto General de la República y del Fondo Nacional para Desastres.</w:t>
      </w:r>
    </w:p>
    <w:p w:rsidR="00820C1D" w:rsidRPr="00BF03FA" w:rsidRDefault="00820C1D" w:rsidP="00820C1D">
      <w:pPr>
        <w:pStyle w:val="Paragraph"/>
        <w:numPr>
          <w:ilvl w:val="0"/>
          <w:numId w:val="5"/>
        </w:numPr>
        <w:rPr>
          <w:lang w:val="es-ES"/>
        </w:rPr>
      </w:pPr>
      <w:r w:rsidRPr="00BF03FA">
        <w:rPr>
          <w:lang w:val="es-ES"/>
        </w:rPr>
        <w:t xml:space="preserve">La Secretaría Ejecutiva del SINAPRED </w:t>
      </w:r>
      <w:r w:rsidR="008C38A4">
        <w:rPr>
          <w:lang w:val="es-ES"/>
        </w:rPr>
        <w:t xml:space="preserve">debe </w:t>
      </w:r>
      <w:r w:rsidRPr="00BF03FA">
        <w:rPr>
          <w:lang w:val="es-ES"/>
        </w:rPr>
        <w:t>prepara</w:t>
      </w:r>
      <w:r w:rsidR="008C38A4">
        <w:rPr>
          <w:lang w:val="es-ES"/>
        </w:rPr>
        <w:t>r</w:t>
      </w:r>
      <w:r w:rsidRPr="00BF03FA">
        <w:rPr>
          <w:lang w:val="es-ES"/>
        </w:rPr>
        <w:t xml:space="preserve"> la propuesta de Presupuesto Anual del Fondo de Desastres y de la Secretaría Ejecutiva, de acuerdo con el Ministerio de Hacienda y Crédito Público, para su inclusión en el Proyecto de Ley del Presupuesto General de la República (artículo 13. Ley-337).</w:t>
      </w:r>
    </w:p>
    <w:p w:rsidR="00820C1D" w:rsidRPr="00BF03FA" w:rsidRDefault="00820C1D" w:rsidP="00BF03FA">
      <w:pPr>
        <w:pStyle w:val="Paragraph"/>
        <w:numPr>
          <w:ilvl w:val="0"/>
          <w:numId w:val="5"/>
        </w:numPr>
        <w:rPr>
          <w:lang w:val="es-ES"/>
        </w:rPr>
      </w:pPr>
      <w:r w:rsidRPr="00BF03FA">
        <w:rPr>
          <w:lang w:val="es-ES"/>
        </w:rPr>
        <w:lastRenderedPageBreak/>
        <w:t xml:space="preserve">El Ministerio de Hacienda y Crédito Público </w:t>
      </w:r>
      <w:r w:rsidR="00480D1F">
        <w:rPr>
          <w:lang w:val="es-ES"/>
        </w:rPr>
        <w:t xml:space="preserve">(MHCP) </w:t>
      </w:r>
      <w:r w:rsidRPr="00BF03FA">
        <w:rPr>
          <w:lang w:val="es-ES"/>
        </w:rPr>
        <w:t xml:space="preserve">se encarga de organizar y supervisar el régimen de transferencias, desembolsos de recursos financieros corrientes y de capital y de ejecución del Presupuesto General de la República que, de manera excepcional, deberá seguirse en caso de desastre, de acuerdo con la Ley del Régimen Presupuestario y las disposiciones del Presidente de la República </w:t>
      </w:r>
      <w:r w:rsidR="00BF03FA" w:rsidRPr="00BF03FA">
        <w:rPr>
          <w:lang w:val="es-ES"/>
        </w:rPr>
        <w:t>a propuesta del Comité Nacional. Al mismo tiempo, la Ley 337 le encarga supervisar la administración de los recursos externos y fondos de contravalor recibidos por las instituciones estatales a consecuencia de un desastre.</w:t>
      </w:r>
    </w:p>
    <w:p w:rsidR="00F82D9E" w:rsidRPr="00BD21C1" w:rsidRDefault="00F82D9E" w:rsidP="00F82D9E">
      <w:pPr>
        <w:pStyle w:val="Paragraph"/>
        <w:rPr>
          <w:lang w:val="es-ES"/>
        </w:rPr>
      </w:pPr>
      <w:bookmarkStart w:id="6" w:name="_Ref328471306"/>
      <w:r w:rsidRPr="00BD21C1">
        <w:rPr>
          <w:lang w:val="es-ES"/>
        </w:rPr>
        <w:t>E</w:t>
      </w:r>
      <w:r w:rsidR="00480D1F">
        <w:rPr>
          <w:lang w:val="es-ES"/>
        </w:rPr>
        <w:t>n este contexto, e</w:t>
      </w:r>
      <w:r w:rsidRPr="00BD21C1">
        <w:rPr>
          <w:lang w:val="es-ES"/>
        </w:rPr>
        <w:t>l gasto histórico reportado durante la década de 200</w:t>
      </w:r>
      <w:r w:rsidR="00480D1F">
        <w:rPr>
          <w:lang w:val="es-ES"/>
        </w:rPr>
        <w:t>3</w:t>
      </w:r>
      <w:r w:rsidRPr="00BD21C1">
        <w:rPr>
          <w:lang w:val="es-ES"/>
        </w:rPr>
        <w:t>-201</w:t>
      </w:r>
      <w:r w:rsidR="00480D1F">
        <w:rPr>
          <w:lang w:val="es-ES"/>
        </w:rPr>
        <w:t>2</w:t>
      </w:r>
      <w:r w:rsidRPr="00BD21C1">
        <w:rPr>
          <w:lang w:val="es-ES"/>
        </w:rPr>
        <w:t xml:space="preserve">, según información proporcionada por </w:t>
      </w:r>
      <w:bookmarkEnd w:id="6"/>
      <w:r w:rsidR="00480D1F">
        <w:rPr>
          <w:lang w:val="es-ES"/>
        </w:rPr>
        <w:t>el MHCP</w:t>
      </w:r>
      <w:r w:rsidRPr="00BD21C1">
        <w:rPr>
          <w:lang w:val="es-ES"/>
        </w:rPr>
        <w:t xml:space="preserve">, ha sido variable durante este periodo, y su comportamiento no muestra una correlación clara con los datos disponibles de población afectada para los mismos años. Cabe notar que en ese periodo el país sufrió de </w:t>
      </w:r>
      <w:r w:rsidR="001F4C70" w:rsidRPr="001F4C70">
        <w:rPr>
          <w:lang w:val="es-ES"/>
        </w:rPr>
        <w:t>14</w:t>
      </w:r>
      <w:r w:rsidRPr="001F4C70">
        <w:rPr>
          <w:lang w:val="es-ES"/>
        </w:rPr>
        <w:t xml:space="preserve"> eventos recurrentes y 2 eventos severos: el </w:t>
      </w:r>
      <w:r w:rsidR="001F4C70" w:rsidRPr="001F4C70">
        <w:rPr>
          <w:lang w:val="es-ES"/>
        </w:rPr>
        <w:t xml:space="preserve">huracán </w:t>
      </w:r>
      <w:r w:rsidR="00EA564E" w:rsidRPr="001F4C70">
        <w:rPr>
          <w:lang w:val="es-ES"/>
        </w:rPr>
        <w:t>Félix</w:t>
      </w:r>
      <w:r w:rsidRPr="001F4C70">
        <w:rPr>
          <w:lang w:val="es-ES"/>
        </w:rPr>
        <w:t xml:space="preserve"> </w:t>
      </w:r>
      <w:r w:rsidR="001F4C70" w:rsidRPr="001F4C70">
        <w:rPr>
          <w:lang w:val="es-ES"/>
        </w:rPr>
        <w:t xml:space="preserve">en el </w:t>
      </w:r>
      <w:r w:rsidR="001F4C70">
        <w:rPr>
          <w:lang w:val="es-ES"/>
        </w:rPr>
        <w:t xml:space="preserve">año </w:t>
      </w:r>
      <w:r w:rsidR="001F4C70" w:rsidRPr="001F4C70">
        <w:rPr>
          <w:lang w:val="es-ES"/>
        </w:rPr>
        <w:t>2007</w:t>
      </w:r>
      <w:r w:rsidRPr="001F4C70">
        <w:rPr>
          <w:lang w:val="es-ES"/>
        </w:rPr>
        <w:t xml:space="preserve"> y las inundaciones de octubre de 20</w:t>
      </w:r>
      <w:r w:rsidR="001F4C70" w:rsidRPr="001F4C70">
        <w:rPr>
          <w:lang w:val="es-ES"/>
        </w:rPr>
        <w:t>11</w:t>
      </w:r>
      <w:r w:rsidRPr="001F4C70">
        <w:rPr>
          <w:lang w:val="es-ES"/>
        </w:rPr>
        <w:t xml:space="preserve">. </w:t>
      </w:r>
      <w:r w:rsidRPr="00BD21C1">
        <w:rPr>
          <w:lang w:val="es-ES"/>
        </w:rPr>
        <w:t>Esta situación se debe, además de las limitaciones de la informac</w:t>
      </w:r>
      <w:r w:rsidR="00BD21C1" w:rsidRPr="00BD21C1">
        <w:rPr>
          <w:lang w:val="es-ES"/>
        </w:rPr>
        <w:t>ión provista</w:t>
      </w:r>
      <w:r w:rsidRPr="00BD21C1">
        <w:rPr>
          <w:lang w:val="es-ES"/>
        </w:rPr>
        <w:t>, al desfase en la realización de los gastos por emergencias, situación que se repite en varios países</w:t>
      </w:r>
      <w:r w:rsidR="001F4C70">
        <w:rPr>
          <w:lang w:val="es-ES"/>
        </w:rPr>
        <w:t>, y que es agravada en Nicaragua debido a la inclusión de gastos de reconstrucción en el reporte de gastos por atención de emergencia</w:t>
      </w:r>
      <w:r w:rsidRPr="00BD21C1">
        <w:rPr>
          <w:lang w:val="es-ES"/>
        </w:rPr>
        <w:t xml:space="preserve">. </w:t>
      </w:r>
    </w:p>
    <w:p w:rsidR="00F82D9E" w:rsidRPr="00877D47" w:rsidRDefault="00F82D9E" w:rsidP="00F82D9E">
      <w:pPr>
        <w:pStyle w:val="Paragraph"/>
        <w:rPr>
          <w:lang w:val="es-ES"/>
        </w:rPr>
      </w:pPr>
      <w:r w:rsidRPr="00877D47">
        <w:rPr>
          <w:lang w:val="es-ES"/>
        </w:rPr>
        <w:t xml:space="preserve">Para los fines de este estudio la información histórica reportada no es suficiente, por lo cual se utilizarán una serie de proxies o estimadores para cuantificar los gastos futuros esperables </w:t>
      </w:r>
      <w:r w:rsidR="001F4C70">
        <w:rPr>
          <w:lang w:val="es-ES"/>
        </w:rPr>
        <w:t>para la fase de respuesta inmediata y rehabilitación temporal</w:t>
      </w:r>
      <w:r w:rsidRPr="00877D47">
        <w:rPr>
          <w:lang w:val="es-ES"/>
        </w:rPr>
        <w:t xml:space="preserve"> </w:t>
      </w:r>
      <w:r w:rsidR="001F4C70">
        <w:rPr>
          <w:lang w:val="es-ES"/>
        </w:rPr>
        <w:t xml:space="preserve">de la emergencia </w:t>
      </w:r>
      <w:r w:rsidRPr="00877D47">
        <w:rPr>
          <w:lang w:val="es-ES"/>
        </w:rPr>
        <w:t xml:space="preserve">ante la ocurrencia de desastres </w:t>
      </w:r>
      <w:r w:rsidR="001F4C70">
        <w:rPr>
          <w:lang w:val="es-ES"/>
        </w:rPr>
        <w:t xml:space="preserve">severos o catastróficos </w:t>
      </w:r>
      <w:r w:rsidRPr="00877D47">
        <w:rPr>
          <w:lang w:val="es-ES"/>
        </w:rPr>
        <w:t>en el territorio nacional.</w:t>
      </w:r>
    </w:p>
    <w:p w:rsidR="00F82D9E" w:rsidRPr="002C0485" w:rsidRDefault="00F82D9E" w:rsidP="00F82D9E">
      <w:pPr>
        <w:rPr>
          <w:rFonts w:ascii="Times New Roman" w:hAnsi="Times New Roman" w:cs="Times New Roman"/>
          <w:sz w:val="24"/>
          <w:szCs w:val="24"/>
          <w:highlight w:val="yellow"/>
          <w:lang w:val="es-ES"/>
        </w:rPr>
      </w:pPr>
      <w:r w:rsidRPr="002C0485">
        <w:rPr>
          <w:rFonts w:ascii="Times New Roman" w:hAnsi="Times New Roman" w:cs="Times New Roman"/>
          <w:sz w:val="24"/>
          <w:szCs w:val="24"/>
          <w:highlight w:val="yellow"/>
          <w:lang w:val="es-ES"/>
        </w:rPr>
        <w:br w:type="page"/>
      </w:r>
    </w:p>
    <w:p w:rsidR="00F82D9E" w:rsidRDefault="00F82D9E" w:rsidP="00F82D9E">
      <w:pPr>
        <w:pStyle w:val="SecHeading"/>
        <w:rPr>
          <w:lang w:val="es-ES"/>
        </w:rPr>
      </w:pPr>
      <w:bookmarkStart w:id="7" w:name="_Toc364170920"/>
      <w:r w:rsidRPr="002C0485">
        <w:rPr>
          <w:lang w:val="es-ES"/>
        </w:rPr>
        <w:lastRenderedPageBreak/>
        <w:t>Estimación del Gasto Esperado y Propuesta de Cobertura</w:t>
      </w:r>
      <w:bookmarkEnd w:id="7"/>
    </w:p>
    <w:p w:rsidR="00757906" w:rsidRPr="00757906" w:rsidRDefault="00757906" w:rsidP="00757906">
      <w:pPr>
        <w:pStyle w:val="Paragraph"/>
        <w:numPr>
          <w:ilvl w:val="0"/>
          <w:numId w:val="0"/>
        </w:numPr>
        <w:ind w:left="720"/>
        <w:rPr>
          <w:lang w:val="es-ES"/>
        </w:rPr>
      </w:pPr>
    </w:p>
    <w:p w:rsidR="00F82D9E" w:rsidRPr="002C0485" w:rsidRDefault="00F82D9E" w:rsidP="00F82D9E">
      <w:pPr>
        <w:pStyle w:val="Paragraph"/>
        <w:rPr>
          <w:lang w:val="es-ES"/>
        </w:rPr>
      </w:pPr>
      <w:r w:rsidRPr="002C0485">
        <w:rPr>
          <w:lang w:val="es-ES"/>
        </w:rPr>
        <w:t>En esta sección empieza la segunda fase del estudio que se focalizará en la determinación del potencial gasto en el que incurriría el país en los próximos cinco años en caso de ocurrir desastres naturales.</w:t>
      </w:r>
    </w:p>
    <w:p w:rsidR="00F82D9E" w:rsidRPr="002C0485" w:rsidRDefault="00F82D9E" w:rsidP="00F82D9E">
      <w:pPr>
        <w:pStyle w:val="Paragraph"/>
        <w:rPr>
          <w:lang w:val="es-ES"/>
        </w:rPr>
      </w:pPr>
      <w:r w:rsidRPr="002C0485">
        <w:rPr>
          <w:lang w:val="es-ES"/>
        </w:rPr>
        <w:t>Como se mencionó anteriormente, existen ciertas limitaciones para la utilización de la información histórica en el caso de Nicaragua, por lo cual se requiere la preparación, cálculo y aplicación de proxies que permitan determinar el gasto en que incurriría el país en caso de eventos recurrentes, severos y catastróficos. Estos proxies han sido elaborados en base a información histórica recolectadas en una serie de estudios elaborados por el Banco en varios países de LAC.</w:t>
      </w:r>
    </w:p>
    <w:p w:rsidR="00F82D9E" w:rsidRDefault="00F82D9E" w:rsidP="00F82D9E">
      <w:pPr>
        <w:pStyle w:val="Paragraph"/>
        <w:rPr>
          <w:lang w:val="es-ES"/>
        </w:rPr>
      </w:pPr>
      <w:r w:rsidRPr="002C0485">
        <w:rPr>
          <w:lang w:val="es-ES"/>
        </w:rPr>
        <w:t xml:space="preserve">Históricamente, los gastos públicos de atención de la emergencia en la fase de primera respuesta varían de acuerdo al tipo y la intensidad del evento. Así, el promedio histórico del gasto público requerido para atender a la población afectada por terremotos de intensidad severa es equivalente a un tercio del producto per cápita (es decir, lo necesario para proporcionar medios de vida a cada persona afectada por un periodo de al menos 120 días) según estudios realizados en varios países de la región con características similares a las de Nicaragua. Por su parte, tanto las inundaciones como huracanes requieren de un gasto de atención de la emergencia relativamente menor, el cual es equivalente a un cuarto del producto per cápita (suficiente para proporcionar medios de vida a las personas afectadas por un periodo de al menos 90 días). A pesar de que existe una mayor probabilidad de ocurrencia de un evento hidrometereológico en el país como son las tormentas tropicales, dada la magnitud del impacto que implicaría un evento geofísico, se estima conveniente optar un criterio conservador y utilizar para el periodo de cobertura del Préstamo Contingente una estimación del gasto esperado por persona afectada en torno al 33% del PIB per cápita del país, valor presentado en la Tabla 4.    </w:t>
      </w:r>
    </w:p>
    <w:p w:rsidR="00757906" w:rsidRPr="002C0485" w:rsidRDefault="00757906" w:rsidP="00757906">
      <w:pPr>
        <w:pStyle w:val="Paragraph"/>
        <w:numPr>
          <w:ilvl w:val="0"/>
          <w:numId w:val="0"/>
        </w:numPr>
        <w:ind w:left="720"/>
        <w:rPr>
          <w:lang w:val="es-ES"/>
        </w:rPr>
      </w:pPr>
    </w:p>
    <w:p w:rsidR="00F82D9E" w:rsidRPr="002C0485" w:rsidRDefault="00F82D9E" w:rsidP="00F82D9E">
      <w:pPr>
        <w:pStyle w:val="ListParagraph"/>
        <w:spacing w:before="240" w:after="120"/>
        <w:ind w:left="792"/>
        <w:contextualSpacing w:val="0"/>
        <w:jc w:val="center"/>
        <w:rPr>
          <w:rFonts w:ascii="Times New Roman" w:hAnsi="Times New Roman" w:cs="Times New Roman"/>
          <w:sz w:val="24"/>
          <w:szCs w:val="24"/>
          <w:lang w:val="es-ES"/>
        </w:rPr>
      </w:pPr>
      <w:r w:rsidRPr="002C0485">
        <w:rPr>
          <w:rFonts w:ascii="Times New Roman" w:hAnsi="Times New Roman" w:cs="Times New Roman"/>
          <w:b/>
          <w:sz w:val="24"/>
          <w:szCs w:val="24"/>
          <w:lang w:val="es-ES"/>
        </w:rPr>
        <w:t>Tabla 4. Supuestos para la Estimación del Gasto Esperado por Emergencias</w:t>
      </w:r>
    </w:p>
    <w:tbl>
      <w:tblPr>
        <w:tblW w:w="6889" w:type="dxa"/>
        <w:jc w:val="center"/>
        <w:tblInd w:w="-420" w:type="dxa"/>
        <w:tblLook w:val="04A0" w:firstRow="1" w:lastRow="0" w:firstColumn="1" w:lastColumn="0" w:noHBand="0" w:noVBand="1"/>
      </w:tblPr>
      <w:tblGrid>
        <w:gridCol w:w="7"/>
        <w:gridCol w:w="1941"/>
        <w:gridCol w:w="1151"/>
        <w:gridCol w:w="2326"/>
        <w:gridCol w:w="1464"/>
      </w:tblGrid>
      <w:tr w:rsidR="00F82D9E" w:rsidRPr="002C0485" w:rsidTr="00BD21C1">
        <w:trPr>
          <w:trHeight w:val="305"/>
          <w:jc w:val="center"/>
        </w:trPr>
        <w:tc>
          <w:tcPr>
            <w:tcW w:w="1948" w:type="dxa"/>
            <w:gridSpan w:val="2"/>
            <w:vMerge w:val="restart"/>
            <w:tcBorders>
              <w:top w:val="single" w:sz="4" w:space="0" w:color="auto"/>
              <w:left w:val="single" w:sz="4" w:space="0" w:color="auto"/>
              <w:right w:val="nil"/>
            </w:tcBorders>
            <w:shd w:val="clear" w:color="auto" w:fill="1F497D" w:themeFill="text2"/>
            <w:noWrap/>
            <w:vAlign w:val="center"/>
            <w:hideMark/>
          </w:tcPr>
          <w:p w:rsidR="00F82D9E" w:rsidRPr="002C0485" w:rsidRDefault="00F82D9E" w:rsidP="00BD21C1">
            <w:pPr>
              <w:spacing w:after="0" w:line="240" w:lineRule="auto"/>
              <w:rPr>
                <w:rFonts w:ascii="Arial" w:eastAsia="Times New Roman" w:hAnsi="Arial" w:cs="Arial"/>
                <w:b/>
                <w:bCs/>
                <w:color w:val="FFFFFF" w:themeColor="background1"/>
                <w:sz w:val="20"/>
                <w:szCs w:val="20"/>
                <w:lang w:val="es-ES"/>
              </w:rPr>
            </w:pPr>
            <w:r w:rsidRPr="002C0485">
              <w:rPr>
                <w:rFonts w:ascii="Arial" w:eastAsia="Times New Roman" w:hAnsi="Arial" w:cs="Arial"/>
                <w:b/>
                <w:bCs/>
                <w:color w:val="FFFFFF" w:themeColor="background1"/>
                <w:sz w:val="20"/>
                <w:szCs w:val="20"/>
                <w:lang w:val="es-ES"/>
              </w:rPr>
              <w:t>Tipo de evento</w:t>
            </w:r>
          </w:p>
        </w:tc>
        <w:tc>
          <w:tcPr>
            <w:tcW w:w="1151" w:type="dxa"/>
            <w:vMerge w:val="restart"/>
            <w:tcBorders>
              <w:top w:val="single" w:sz="4" w:space="0" w:color="auto"/>
              <w:left w:val="single" w:sz="4" w:space="0" w:color="auto"/>
              <w:right w:val="single" w:sz="4" w:space="0" w:color="auto"/>
            </w:tcBorders>
            <w:shd w:val="clear" w:color="auto" w:fill="1F497D" w:themeFill="text2"/>
            <w:noWrap/>
            <w:vAlign w:val="center"/>
            <w:hideMark/>
          </w:tcPr>
          <w:p w:rsidR="00F82D9E" w:rsidRPr="002C0485" w:rsidRDefault="00F82D9E" w:rsidP="00BD21C1">
            <w:pPr>
              <w:spacing w:after="0" w:line="240" w:lineRule="auto"/>
              <w:jc w:val="center"/>
              <w:rPr>
                <w:rFonts w:ascii="Arial" w:eastAsia="Times New Roman" w:hAnsi="Arial" w:cs="Arial"/>
                <w:b/>
                <w:bCs/>
                <w:color w:val="FFFFFF" w:themeColor="background1"/>
                <w:sz w:val="20"/>
                <w:szCs w:val="20"/>
                <w:lang w:val="es-ES"/>
              </w:rPr>
            </w:pPr>
            <w:r w:rsidRPr="002C0485">
              <w:rPr>
                <w:rFonts w:ascii="Arial" w:eastAsia="Times New Roman" w:hAnsi="Arial" w:cs="Arial"/>
                <w:b/>
                <w:bCs/>
                <w:color w:val="FFFFFF" w:themeColor="background1"/>
                <w:sz w:val="20"/>
                <w:szCs w:val="20"/>
                <w:lang w:val="es-ES"/>
              </w:rPr>
              <w:t xml:space="preserve">PIB per </w:t>
            </w:r>
            <w:r w:rsidR="0042486F" w:rsidRPr="002C0485">
              <w:rPr>
                <w:rFonts w:ascii="Arial" w:eastAsia="Times New Roman" w:hAnsi="Arial" w:cs="Arial"/>
                <w:b/>
                <w:bCs/>
                <w:color w:val="FFFFFF" w:themeColor="background1"/>
                <w:sz w:val="20"/>
                <w:szCs w:val="20"/>
                <w:lang w:val="es-ES"/>
              </w:rPr>
              <w:t>cápita</w:t>
            </w:r>
            <w:r w:rsidRPr="002C0485">
              <w:rPr>
                <w:rFonts w:ascii="Arial" w:eastAsia="Times New Roman" w:hAnsi="Arial" w:cs="Arial"/>
                <w:b/>
                <w:bCs/>
                <w:color w:val="FFFFFF" w:themeColor="background1"/>
                <w:sz w:val="20"/>
                <w:szCs w:val="20"/>
                <w:lang w:val="es-ES"/>
              </w:rPr>
              <w:t>*</w:t>
            </w:r>
          </w:p>
        </w:tc>
        <w:tc>
          <w:tcPr>
            <w:tcW w:w="3790" w:type="dxa"/>
            <w:gridSpan w:val="2"/>
            <w:tcBorders>
              <w:top w:val="single" w:sz="4" w:space="0" w:color="auto"/>
              <w:left w:val="nil"/>
              <w:bottom w:val="single" w:sz="4" w:space="0" w:color="auto"/>
              <w:right w:val="single" w:sz="4" w:space="0" w:color="auto"/>
            </w:tcBorders>
            <w:shd w:val="clear" w:color="auto" w:fill="1F497D" w:themeFill="text2"/>
            <w:noWrap/>
            <w:vAlign w:val="center"/>
            <w:hideMark/>
          </w:tcPr>
          <w:p w:rsidR="00F82D9E" w:rsidRPr="002C0485" w:rsidRDefault="00F82D9E" w:rsidP="00BD21C1">
            <w:pPr>
              <w:spacing w:after="0" w:line="240" w:lineRule="auto"/>
              <w:jc w:val="center"/>
              <w:rPr>
                <w:rFonts w:ascii="Arial" w:eastAsia="Times New Roman" w:hAnsi="Arial" w:cs="Arial"/>
                <w:b/>
                <w:bCs/>
                <w:color w:val="FFFFFF" w:themeColor="background1"/>
                <w:sz w:val="20"/>
                <w:szCs w:val="20"/>
                <w:lang w:val="es-ES"/>
              </w:rPr>
            </w:pPr>
            <w:r w:rsidRPr="002C0485">
              <w:rPr>
                <w:rFonts w:ascii="Arial" w:eastAsia="Times New Roman" w:hAnsi="Arial" w:cs="Arial"/>
                <w:b/>
                <w:bCs/>
                <w:color w:val="FFFFFF" w:themeColor="background1"/>
                <w:sz w:val="20"/>
                <w:szCs w:val="20"/>
                <w:lang w:val="es-ES"/>
              </w:rPr>
              <w:t>Gasto estimado por persona</w:t>
            </w:r>
          </w:p>
        </w:tc>
      </w:tr>
      <w:tr w:rsidR="00F82D9E" w:rsidRPr="002C0485" w:rsidTr="00BD21C1">
        <w:trPr>
          <w:trHeight w:val="255"/>
          <w:jc w:val="center"/>
        </w:trPr>
        <w:tc>
          <w:tcPr>
            <w:tcW w:w="1948" w:type="dxa"/>
            <w:gridSpan w:val="2"/>
            <w:vMerge/>
            <w:tcBorders>
              <w:left w:val="single" w:sz="4" w:space="0" w:color="auto"/>
              <w:bottom w:val="single" w:sz="4" w:space="0" w:color="auto"/>
              <w:right w:val="nil"/>
            </w:tcBorders>
            <w:shd w:val="clear" w:color="auto" w:fill="1F497D" w:themeFill="text2"/>
            <w:noWrap/>
            <w:vAlign w:val="center"/>
            <w:hideMark/>
          </w:tcPr>
          <w:p w:rsidR="00F82D9E" w:rsidRPr="002C0485" w:rsidRDefault="00F82D9E" w:rsidP="00BD21C1">
            <w:pPr>
              <w:spacing w:after="0" w:line="240" w:lineRule="auto"/>
              <w:rPr>
                <w:rFonts w:ascii="Arial" w:eastAsia="Times New Roman" w:hAnsi="Arial" w:cs="Arial"/>
                <w:b/>
                <w:bCs/>
                <w:color w:val="FFFFFF" w:themeColor="background1"/>
                <w:sz w:val="20"/>
                <w:szCs w:val="20"/>
                <w:lang w:val="es-ES"/>
              </w:rPr>
            </w:pPr>
          </w:p>
        </w:tc>
        <w:tc>
          <w:tcPr>
            <w:tcW w:w="1151" w:type="dxa"/>
            <w:vMerge/>
            <w:tcBorders>
              <w:left w:val="single" w:sz="4" w:space="0" w:color="auto"/>
              <w:bottom w:val="single" w:sz="4" w:space="0" w:color="auto"/>
              <w:right w:val="single" w:sz="4" w:space="0" w:color="auto"/>
            </w:tcBorders>
            <w:shd w:val="clear" w:color="auto" w:fill="1F497D" w:themeFill="text2"/>
            <w:noWrap/>
            <w:vAlign w:val="bottom"/>
            <w:hideMark/>
          </w:tcPr>
          <w:p w:rsidR="00F82D9E" w:rsidRPr="002C0485" w:rsidRDefault="00F82D9E" w:rsidP="00BD21C1">
            <w:pPr>
              <w:spacing w:after="0" w:line="240" w:lineRule="auto"/>
              <w:rPr>
                <w:rFonts w:ascii="Arial" w:eastAsia="Times New Roman" w:hAnsi="Arial" w:cs="Arial"/>
                <w:b/>
                <w:bCs/>
                <w:color w:val="FFFFFF" w:themeColor="background1"/>
                <w:sz w:val="20"/>
                <w:szCs w:val="20"/>
                <w:lang w:val="es-ES"/>
              </w:rPr>
            </w:pPr>
          </w:p>
        </w:tc>
        <w:tc>
          <w:tcPr>
            <w:tcW w:w="2326" w:type="dxa"/>
            <w:tcBorders>
              <w:top w:val="single" w:sz="4" w:space="0" w:color="auto"/>
              <w:left w:val="nil"/>
              <w:bottom w:val="single" w:sz="4" w:space="0" w:color="auto"/>
              <w:right w:val="nil"/>
            </w:tcBorders>
            <w:shd w:val="clear" w:color="auto" w:fill="1F497D" w:themeFill="text2"/>
            <w:noWrap/>
            <w:vAlign w:val="center"/>
            <w:hideMark/>
          </w:tcPr>
          <w:p w:rsidR="00F82D9E" w:rsidRPr="002C0485" w:rsidRDefault="00F82D9E" w:rsidP="00BD21C1">
            <w:pPr>
              <w:spacing w:after="0" w:line="240" w:lineRule="auto"/>
              <w:jc w:val="center"/>
              <w:rPr>
                <w:rFonts w:ascii="Arial" w:eastAsia="Times New Roman" w:hAnsi="Arial" w:cs="Arial"/>
                <w:b/>
                <w:bCs/>
                <w:color w:val="FFFFFF" w:themeColor="background1"/>
                <w:sz w:val="20"/>
                <w:szCs w:val="20"/>
                <w:lang w:val="es-ES"/>
              </w:rPr>
            </w:pPr>
            <w:r w:rsidRPr="002C0485">
              <w:rPr>
                <w:rFonts w:ascii="Arial" w:eastAsia="Times New Roman" w:hAnsi="Arial" w:cs="Arial"/>
                <w:b/>
                <w:bCs/>
                <w:color w:val="FFFFFF" w:themeColor="background1"/>
                <w:sz w:val="20"/>
                <w:szCs w:val="20"/>
                <w:lang w:val="es-ES"/>
              </w:rPr>
              <w:t xml:space="preserve">% del PIB per </w:t>
            </w:r>
            <w:r w:rsidR="0042486F" w:rsidRPr="002C0485">
              <w:rPr>
                <w:rFonts w:ascii="Arial" w:eastAsia="Times New Roman" w:hAnsi="Arial" w:cs="Arial"/>
                <w:b/>
                <w:bCs/>
                <w:color w:val="FFFFFF" w:themeColor="background1"/>
                <w:sz w:val="20"/>
                <w:szCs w:val="20"/>
                <w:lang w:val="es-ES"/>
              </w:rPr>
              <w:t>cápita</w:t>
            </w:r>
          </w:p>
        </w:tc>
        <w:tc>
          <w:tcPr>
            <w:tcW w:w="1464" w:type="dxa"/>
            <w:tcBorders>
              <w:top w:val="single" w:sz="4" w:space="0" w:color="auto"/>
              <w:left w:val="single" w:sz="4" w:space="0" w:color="auto"/>
              <w:bottom w:val="single" w:sz="4" w:space="0" w:color="auto"/>
              <w:right w:val="single" w:sz="4" w:space="0" w:color="auto"/>
            </w:tcBorders>
            <w:shd w:val="clear" w:color="auto" w:fill="1F497D" w:themeFill="text2"/>
            <w:noWrap/>
            <w:vAlign w:val="center"/>
            <w:hideMark/>
          </w:tcPr>
          <w:p w:rsidR="00F82D9E" w:rsidRPr="002C0485" w:rsidRDefault="00F82D9E" w:rsidP="00BD21C1">
            <w:pPr>
              <w:spacing w:after="0" w:line="240" w:lineRule="auto"/>
              <w:jc w:val="center"/>
              <w:rPr>
                <w:rFonts w:ascii="Arial" w:eastAsia="Times New Roman" w:hAnsi="Arial" w:cs="Arial"/>
                <w:b/>
                <w:bCs/>
                <w:color w:val="FFFFFF" w:themeColor="background1"/>
                <w:sz w:val="20"/>
                <w:szCs w:val="20"/>
                <w:lang w:val="es-ES"/>
              </w:rPr>
            </w:pPr>
            <w:r w:rsidRPr="002C0485">
              <w:rPr>
                <w:rFonts w:ascii="Arial" w:eastAsia="Times New Roman" w:hAnsi="Arial" w:cs="Arial"/>
                <w:b/>
                <w:bCs/>
                <w:color w:val="FFFFFF" w:themeColor="background1"/>
                <w:sz w:val="20"/>
                <w:szCs w:val="20"/>
                <w:lang w:val="es-ES"/>
              </w:rPr>
              <w:t>en US$</w:t>
            </w:r>
          </w:p>
        </w:tc>
      </w:tr>
      <w:tr w:rsidR="00F82D9E" w:rsidRPr="002C0485" w:rsidTr="00BD21C1">
        <w:trPr>
          <w:gridBefore w:val="1"/>
          <w:wBefore w:w="7" w:type="dxa"/>
          <w:trHeight w:val="350"/>
          <w:jc w:val="center"/>
        </w:trPr>
        <w:tc>
          <w:tcPr>
            <w:tcW w:w="1941" w:type="dxa"/>
            <w:tcBorders>
              <w:top w:val="nil"/>
              <w:left w:val="single" w:sz="4" w:space="0" w:color="auto"/>
              <w:bottom w:val="single" w:sz="4" w:space="0" w:color="auto"/>
              <w:right w:val="nil"/>
            </w:tcBorders>
            <w:shd w:val="clear" w:color="auto" w:fill="auto"/>
            <w:noWrap/>
            <w:vAlign w:val="center"/>
            <w:hideMark/>
          </w:tcPr>
          <w:p w:rsidR="00F82D9E" w:rsidRPr="002C0485" w:rsidRDefault="00F82D9E" w:rsidP="00BD21C1">
            <w:pPr>
              <w:spacing w:after="0" w:line="240" w:lineRule="auto"/>
              <w:rPr>
                <w:rFonts w:ascii="Arial" w:eastAsia="Times New Roman" w:hAnsi="Arial" w:cs="Arial"/>
                <w:b/>
                <w:bCs/>
                <w:sz w:val="20"/>
                <w:szCs w:val="20"/>
                <w:lang w:val="es-ES"/>
              </w:rPr>
            </w:pPr>
            <w:r w:rsidRPr="002C0485">
              <w:rPr>
                <w:rFonts w:ascii="Arial" w:eastAsia="Times New Roman" w:hAnsi="Arial" w:cs="Arial"/>
                <w:b/>
                <w:bCs/>
                <w:sz w:val="20"/>
                <w:szCs w:val="20"/>
                <w:lang w:val="es-ES"/>
              </w:rPr>
              <w:t>Severo</w:t>
            </w:r>
          </w:p>
        </w:tc>
        <w:tc>
          <w:tcPr>
            <w:tcW w:w="1151" w:type="dxa"/>
            <w:tcBorders>
              <w:top w:val="nil"/>
              <w:left w:val="single" w:sz="4" w:space="0" w:color="auto"/>
              <w:bottom w:val="single" w:sz="4" w:space="0" w:color="auto"/>
              <w:right w:val="single" w:sz="4" w:space="0" w:color="auto"/>
            </w:tcBorders>
            <w:shd w:val="clear" w:color="auto" w:fill="auto"/>
            <w:noWrap/>
            <w:hideMark/>
          </w:tcPr>
          <w:p w:rsidR="00F82D9E" w:rsidRPr="002C0485" w:rsidRDefault="00F82D9E" w:rsidP="00BD21C1">
            <w:pPr>
              <w:spacing w:before="60" w:after="60"/>
              <w:jc w:val="center"/>
              <w:rPr>
                <w:rFonts w:ascii="Arial" w:hAnsi="Arial" w:cs="Arial"/>
                <w:sz w:val="20"/>
                <w:szCs w:val="20"/>
                <w:lang w:val="es-ES"/>
              </w:rPr>
            </w:pPr>
            <w:r w:rsidRPr="002C0485">
              <w:rPr>
                <w:rFonts w:ascii="Arial" w:hAnsi="Arial" w:cs="Arial"/>
                <w:sz w:val="20"/>
                <w:szCs w:val="20"/>
                <w:lang w:val="es-ES"/>
              </w:rPr>
              <w:t xml:space="preserve"> 1,313 </w:t>
            </w:r>
          </w:p>
        </w:tc>
        <w:tc>
          <w:tcPr>
            <w:tcW w:w="2326" w:type="dxa"/>
            <w:tcBorders>
              <w:top w:val="nil"/>
              <w:left w:val="nil"/>
              <w:bottom w:val="single" w:sz="4" w:space="0" w:color="auto"/>
              <w:right w:val="single" w:sz="4" w:space="0" w:color="auto"/>
            </w:tcBorders>
            <w:shd w:val="clear" w:color="auto" w:fill="auto"/>
            <w:noWrap/>
            <w:hideMark/>
          </w:tcPr>
          <w:p w:rsidR="00F82D9E" w:rsidRPr="002C0485" w:rsidRDefault="00F82D9E" w:rsidP="00BD21C1">
            <w:pPr>
              <w:spacing w:before="60" w:after="60"/>
              <w:jc w:val="center"/>
              <w:rPr>
                <w:rFonts w:ascii="Arial" w:hAnsi="Arial" w:cs="Arial"/>
                <w:sz w:val="20"/>
                <w:szCs w:val="20"/>
                <w:lang w:val="es-ES"/>
              </w:rPr>
            </w:pPr>
            <w:r w:rsidRPr="002C0485">
              <w:rPr>
                <w:rFonts w:ascii="Arial" w:hAnsi="Arial" w:cs="Arial"/>
                <w:sz w:val="20"/>
                <w:szCs w:val="20"/>
                <w:lang w:val="es-ES"/>
              </w:rPr>
              <w:t>33%</w:t>
            </w:r>
          </w:p>
        </w:tc>
        <w:tc>
          <w:tcPr>
            <w:tcW w:w="1464" w:type="dxa"/>
            <w:tcBorders>
              <w:top w:val="nil"/>
              <w:left w:val="nil"/>
              <w:bottom w:val="single" w:sz="4" w:space="0" w:color="auto"/>
              <w:right w:val="single" w:sz="4" w:space="0" w:color="auto"/>
            </w:tcBorders>
            <w:shd w:val="clear" w:color="auto" w:fill="auto"/>
            <w:noWrap/>
            <w:hideMark/>
          </w:tcPr>
          <w:p w:rsidR="00F82D9E" w:rsidRPr="002C0485" w:rsidRDefault="00F82D9E" w:rsidP="00BD21C1">
            <w:pPr>
              <w:spacing w:before="60" w:after="60"/>
              <w:jc w:val="center"/>
              <w:rPr>
                <w:rFonts w:ascii="Arial" w:hAnsi="Arial" w:cs="Arial"/>
                <w:sz w:val="20"/>
                <w:szCs w:val="20"/>
                <w:lang w:val="es-ES"/>
              </w:rPr>
            </w:pPr>
            <w:r w:rsidRPr="002C0485">
              <w:rPr>
                <w:rFonts w:ascii="Arial" w:hAnsi="Arial" w:cs="Arial"/>
                <w:sz w:val="20"/>
                <w:szCs w:val="20"/>
                <w:lang w:val="es-ES"/>
              </w:rPr>
              <w:t xml:space="preserve"> 438 </w:t>
            </w:r>
          </w:p>
        </w:tc>
      </w:tr>
      <w:tr w:rsidR="00F82D9E" w:rsidRPr="00462674" w:rsidTr="00BD21C1">
        <w:trPr>
          <w:gridBefore w:val="1"/>
          <w:wBefore w:w="7" w:type="dxa"/>
          <w:trHeight w:val="255"/>
          <w:jc w:val="center"/>
        </w:trPr>
        <w:tc>
          <w:tcPr>
            <w:tcW w:w="6882" w:type="dxa"/>
            <w:gridSpan w:val="4"/>
            <w:tcBorders>
              <w:top w:val="nil"/>
              <w:left w:val="nil"/>
              <w:bottom w:val="nil"/>
              <w:right w:val="nil"/>
            </w:tcBorders>
            <w:shd w:val="clear" w:color="auto" w:fill="auto"/>
            <w:noWrap/>
            <w:vAlign w:val="bottom"/>
            <w:hideMark/>
          </w:tcPr>
          <w:p w:rsidR="00F82D9E" w:rsidRPr="002C0485" w:rsidRDefault="00F82D9E" w:rsidP="00BD21C1">
            <w:pPr>
              <w:spacing w:after="0" w:line="240" w:lineRule="auto"/>
              <w:rPr>
                <w:rFonts w:ascii="Times New Roman" w:eastAsia="Times New Roman" w:hAnsi="Times New Roman" w:cs="Times New Roman"/>
                <w:sz w:val="20"/>
                <w:szCs w:val="20"/>
                <w:lang w:val="es-ES"/>
              </w:rPr>
            </w:pPr>
            <w:r w:rsidRPr="002C0485">
              <w:rPr>
                <w:rFonts w:ascii="Times New Roman" w:hAnsi="Times New Roman" w:cs="Times New Roman"/>
                <w:sz w:val="18"/>
                <w:szCs w:val="18"/>
                <w:lang w:val="es-ES"/>
              </w:rPr>
              <w:t>* Estimado en base a proyecciones del FMI</w:t>
            </w:r>
            <w:r w:rsidRPr="002C0485">
              <w:rPr>
                <w:rStyle w:val="FootnoteReference"/>
                <w:rFonts w:ascii="Times New Roman" w:hAnsi="Times New Roman"/>
                <w:sz w:val="18"/>
                <w:szCs w:val="18"/>
                <w:lang w:val="es-ES"/>
              </w:rPr>
              <w:footnoteReference w:id="4"/>
            </w:r>
            <w:r w:rsidRPr="002C0485">
              <w:rPr>
                <w:rFonts w:ascii="Times New Roman" w:hAnsi="Times New Roman" w:cs="Times New Roman"/>
                <w:sz w:val="18"/>
                <w:szCs w:val="18"/>
                <w:lang w:val="es-ES"/>
              </w:rPr>
              <w:t xml:space="preserve"> para el periodo de cobertura del préstamo. </w:t>
            </w:r>
          </w:p>
        </w:tc>
      </w:tr>
    </w:tbl>
    <w:p w:rsidR="00F82D9E" w:rsidRDefault="00F82D9E" w:rsidP="00F82D9E">
      <w:pPr>
        <w:autoSpaceDE w:val="0"/>
        <w:autoSpaceDN w:val="0"/>
        <w:adjustRightInd w:val="0"/>
        <w:spacing w:before="120" w:after="120" w:line="240" w:lineRule="auto"/>
        <w:jc w:val="center"/>
        <w:rPr>
          <w:rFonts w:ascii="Times New Roman" w:hAnsi="Times New Roman" w:cs="Times New Roman"/>
          <w:b/>
          <w:sz w:val="24"/>
          <w:szCs w:val="24"/>
          <w:lang w:val="es-ES"/>
        </w:rPr>
      </w:pPr>
    </w:p>
    <w:p w:rsidR="00F82D9E" w:rsidRDefault="00F82D9E" w:rsidP="00F82D9E">
      <w:pPr>
        <w:autoSpaceDE w:val="0"/>
        <w:autoSpaceDN w:val="0"/>
        <w:adjustRightInd w:val="0"/>
        <w:spacing w:before="120" w:after="120" w:line="240" w:lineRule="auto"/>
        <w:jc w:val="center"/>
        <w:rPr>
          <w:rFonts w:ascii="Times New Roman" w:hAnsi="Times New Roman" w:cs="Times New Roman"/>
          <w:b/>
          <w:sz w:val="24"/>
          <w:szCs w:val="24"/>
          <w:lang w:val="es-ES"/>
        </w:rPr>
      </w:pPr>
    </w:p>
    <w:p w:rsidR="00757906" w:rsidRDefault="00757906" w:rsidP="00F82D9E">
      <w:pPr>
        <w:autoSpaceDE w:val="0"/>
        <w:autoSpaceDN w:val="0"/>
        <w:adjustRightInd w:val="0"/>
        <w:spacing w:before="120" w:after="120" w:line="240" w:lineRule="auto"/>
        <w:jc w:val="center"/>
        <w:rPr>
          <w:rFonts w:ascii="Times New Roman" w:hAnsi="Times New Roman" w:cs="Times New Roman"/>
          <w:b/>
          <w:sz w:val="24"/>
          <w:szCs w:val="24"/>
          <w:lang w:val="es-ES"/>
        </w:rPr>
      </w:pPr>
    </w:p>
    <w:p w:rsidR="00F82D9E" w:rsidRPr="002C0485" w:rsidRDefault="00F82D9E" w:rsidP="00F82D9E">
      <w:pPr>
        <w:autoSpaceDE w:val="0"/>
        <w:autoSpaceDN w:val="0"/>
        <w:adjustRightInd w:val="0"/>
        <w:spacing w:before="120" w:after="120" w:line="240" w:lineRule="auto"/>
        <w:jc w:val="center"/>
        <w:rPr>
          <w:rFonts w:ascii="Times New Roman" w:hAnsi="Times New Roman" w:cs="Times New Roman"/>
          <w:b/>
          <w:sz w:val="24"/>
          <w:szCs w:val="24"/>
          <w:lang w:val="es-ES"/>
        </w:rPr>
      </w:pPr>
    </w:p>
    <w:p w:rsidR="00F82D9E" w:rsidRPr="002C0485" w:rsidRDefault="00F82D9E" w:rsidP="00F82D9E">
      <w:pPr>
        <w:autoSpaceDE w:val="0"/>
        <w:autoSpaceDN w:val="0"/>
        <w:adjustRightInd w:val="0"/>
        <w:spacing w:before="120" w:after="120" w:line="240" w:lineRule="auto"/>
        <w:jc w:val="center"/>
        <w:rPr>
          <w:rFonts w:ascii="Times New Roman" w:hAnsi="Times New Roman" w:cs="Times New Roman"/>
          <w:b/>
          <w:sz w:val="24"/>
          <w:szCs w:val="24"/>
          <w:lang w:val="es-ES"/>
        </w:rPr>
      </w:pPr>
    </w:p>
    <w:p w:rsidR="00F82D9E" w:rsidRPr="002C0485" w:rsidRDefault="00F82D9E" w:rsidP="00F82D9E">
      <w:pPr>
        <w:autoSpaceDE w:val="0"/>
        <w:autoSpaceDN w:val="0"/>
        <w:adjustRightInd w:val="0"/>
        <w:spacing w:before="120" w:after="120" w:line="240" w:lineRule="auto"/>
        <w:jc w:val="center"/>
        <w:rPr>
          <w:rFonts w:ascii="Times New Roman" w:hAnsi="Times New Roman" w:cs="Times New Roman"/>
          <w:b/>
          <w:sz w:val="24"/>
          <w:szCs w:val="24"/>
          <w:lang w:val="es-ES"/>
        </w:rPr>
      </w:pPr>
    </w:p>
    <w:p w:rsidR="00F82D9E" w:rsidRPr="002C0485" w:rsidRDefault="00F82D9E" w:rsidP="00F82D9E">
      <w:pPr>
        <w:autoSpaceDE w:val="0"/>
        <w:autoSpaceDN w:val="0"/>
        <w:adjustRightInd w:val="0"/>
        <w:spacing w:before="120" w:after="120" w:line="240" w:lineRule="auto"/>
        <w:jc w:val="center"/>
        <w:rPr>
          <w:rFonts w:ascii="Times New Roman" w:hAnsi="Times New Roman" w:cs="Times New Roman"/>
          <w:sz w:val="24"/>
          <w:szCs w:val="24"/>
          <w:lang w:val="es-ES"/>
        </w:rPr>
      </w:pPr>
      <w:r w:rsidRPr="002C0485">
        <w:rPr>
          <w:rFonts w:ascii="Times New Roman" w:hAnsi="Times New Roman" w:cs="Times New Roman"/>
          <w:b/>
          <w:sz w:val="24"/>
          <w:szCs w:val="24"/>
          <w:lang w:val="es-ES"/>
        </w:rPr>
        <w:lastRenderedPageBreak/>
        <w:t xml:space="preserve">Tabla 5. </w:t>
      </w:r>
      <w:r w:rsidRPr="002C0485">
        <w:rPr>
          <w:rFonts w:ascii="Times New Roman" w:hAnsi="Times New Roman" w:cs="Times New Roman"/>
          <w:b/>
          <w:i/>
          <w:sz w:val="24"/>
          <w:szCs w:val="24"/>
          <w:lang w:val="es-ES"/>
        </w:rPr>
        <w:t xml:space="preserve">Proxies </w:t>
      </w:r>
      <w:r w:rsidRPr="002C0485">
        <w:rPr>
          <w:rFonts w:ascii="Times New Roman" w:hAnsi="Times New Roman" w:cs="Times New Roman"/>
          <w:b/>
          <w:sz w:val="24"/>
          <w:szCs w:val="24"/>
          <w:lang w:val="es-ES"/>
        </w:rPr>
        <w:t xml:space="preserve">para la estimación del Gasto Futuro Esperado </w:t>
      </w:r>
    </w:p>
    <w:tbl>
      <w:tblPr>
        <w:tblW w:w="7139" w:type="dxa"/>
        <w:jc w:val="center"/>
        <w:tblInd w:w="-814" w:type="dxa"/>
        <w:tblLook w:val="04A0" w:firstRow="1" w:lastRow="0" w:firstColumn="1" w:lastColumn="0" w:noHBand="0" w:noVBand="1"/>
      </w:tblPr>
      <w:tblGrid>
        <w:gridCol w:w="3536"/>
        <w:gridCol w:w="1272"/>
        <w:gridCol w:w="1089"/>
        <w:gridCol w:w="1383"/>
      </w:tblGrid>
      <w:tr w:rsidR="00F82D9E" w:rsidRPr="00462674" w:rsidTr="00BD21C1">
        <w:trPr>
          <w:trHeight w:val="255"/>
          <w:jc w:val="center"/>
        </w:trPr>
        <w:tc>
          <w:tcPr>
            <w:tcW w:w="7139" w:type="dxa"/>
            <w:gridSpan w:val="4"/>
            <w:tcBorders>
              <w:top w:val="single" w:sz="4" w:space="0" w:color="auto"/>
              <w:left w:val="single" w:sz="4" w:space="0" w:color="auto"/>
              <w:bottom w:val="single" w:sz="4" w:space="0" w:color="auto"/>
              <w:right w:val="single" w:sz="4" w:space="0" w:color="000000"/>
            </w:tcBorders>
            <w:shd w:val="clear" w:color="auto" w:fill="1F497D" w:themeFill="text2"/>
            <w:noWrap/>
            <w:vAlign w:val="bottom"/>
            <w:hideMark/>
          </w:tcPr>
          <w:p w:rsidR="00F82D9E" w:rsidRPr="002C0485" w:rsidRDefault="00F82D9E" w:rsidP="00BD21C1">
            <w:pPr>
              <w:spacing w:before="120" w:after="120" w:line="240" w:lineRule="auto"/>
              <w:rPr>
                <w:rFonts w:ascii="Arial" w:eastAsia="Times New Roman" w:hAnsi="Arial" w:cs="Arial"/>
                <w:b/>
                <w:bCs/>
                <w:sz w:val="20"/>
                <w:szCs w:val="20"/>
                <w:lang w:val="es-ES"/>
              </w:rPr>
            </w:pPr>
            <w:r w:rsidRPr="002C0485">
              <w:rPr>
                <w:rFonts w:ascii="Arial" w:eastAsia="Times New Roman" w:hAnsi="Arial" w:cs="Arial"/>
                <w:b/>
                <w:bCs/>
                <w:color w:val="FFFFFF" w:themeColor="background1"/>
                <w:sz w:val="20"/>
                <w:szCs w:val="20"/>
                <w:lang w:val="es-ES"/>
              </w:rPr>
              <w:t>Estimación de Gastos Esperados por Desastres Naturales</w:t>
            </w:r>
          </w:p>
        </w:tc>
      </w:tr>
      <w:tr w:rsidR="00F82D9E" w:rsidRPr="002C0485" w:rsidTr="00BD21C1">
        <w:trPr>
          <w:trHeight w:val="255"/>
          <w:jc w:val="center"/>
        </w:trPr>
        <w:tc>
          <w:tcPr>
            <w:tcW w:w="3536" w:type="dxa"/>
            <w:tcBorders>
              <w:top w:val="nil"/>
              <w:left w:val="single" w:sz="4" w:space="0" w:color="auto"/>
              <w:bottom w:val="single" w:sz="4" w:space="0" w:color="auto"/>
              <w:right w:val="single" w:sz="4" w:space="0" w:color="auto"/>
            </w:tcBorders>
            <w:shd w:val="clear" w:color="auto" w:fill="auto"/>
            <w:noWrap/>
            <w:vAlign w:val="bottom"/>
            <w:hideMark/>
          </w:tcPr>
          <w:p w:rsidR="00F82D9E" w:rsidRPr="002C0485" w:rsidRDefault="00F82D9E" w:rsidP="00BD21C1">
            <w:pPr>
              <w:spacing w:before="60" w:after="60" w:line="240" w:lineRule="auto"/>
              <w:rPr>
                <w:rFonts w:ascii="Arial" w:eastAsia="Times New Roman" w:hAnsi="Arial" w:cs="Arial"/>
                <w:b/>
                <w:bCs/>
                <w:sz w:val="20"/>
                <w:szCs w:val="20"/>
                <w:lang w:val="es-ES"/>
              </w:rPr>
            </w:pPr>
            <w:r w:rsidRPr="002C0485">
              <w:rPr>
                <w:rFonts w:ascii="Arial" w:eastAsia="Times New Roman" w:hAnsi="Arial" w:cs="Arial"/>
                <w:b/>
                <w:bCs/>
                <w:sz w:val="20"/>
                <w:szCs w:val="20"/>
                <w:lang w:val="es-ES"/>
              </w:rPr>
              <w:t>Recurrencia en años</w:t>
            </w:r>
          </w:p>
        </w:tc>
        <w:tc>
          <w:tcPr>
            <w:tcW w:w="1206" w:type="dxa"/>
            <w:tcBorders>
              <w:top w:val="nil"/>
              <w:left w:val="nil"/>
              <w:bottom w:val="nil"/>
              <w:right w:val="single" w:sz="4" w:space="0" w:color="auto"/>
            </w:tcBorders>
            <w:shd w:val="clear" w:color="000000" w:fill="FFFF99"/>
            <w:noWrap/>
            <w:vAlign w:val="center"/>
            <w:hideMark/>
          </w:tcPr>
          <w:p w:rsidR="00F82D9E" w:rsidRPr="002C0485" w:rsidRDefault="00F82D9E" w:rsidP="00BD21C1">
            <w:pPr>
              <w:spacing w:before="60" w:after="60"/>
              <w:jc w:val="center"/>
              <w:rPr>
                <w:rFonts w:ascii="Arial" w:hAnsi="Arial" w:cs="Arial"/>
                <w:sz w:val="20"/>
                <w:szCs w:val="20"/>
                <w:lang w:val="es-ES"/>
              </w:rPr>
            </w:pPr>
            <w:r w:rsidRPr="002C0485">
              <w:rPr>
                <w:rFonts w:ascii="Arial" w:hAnsi="Arial" w:cs="Arial"/>
                <w:sz w:val="20"/>
                <w:szCs w:val="20"/>
                <w:lang w:val="es-ES"/>
              </w:rPr>
              <w:t>0 - 5</w:t>
            </w:r>
          </w:p>
        </w:tc>
        <w:tc>
          <w:tcPr>
            <w:tcW w:w="1089" w:type="dxa"/>
            <w:tcBorders>
              <w:top w:val="nil"/>
              <w:left w:val="nil"/>
              <w:bottom w:val="nil"/>
              <w:right w:val="nil"/>
            </w:tcBorders>
            <w:shd w:val="clear" w:color="000000" w:fill="FFA953"/>
            <w:noWrap/>
            <w:vAlign w:val="center"/>
            <w:hideMark/>
          </w:tcPr>
          <w:p w:rsidR="00F82D9E" w:rsidRPr="002C0485" w:rsidRDefault="00F82D9E" w:rsidP="00BD21C1">
            <w:pPr>
              <w:spacing w:before="60" w:after="60"/>
              <w:jc w:val="center"/>
              <w:rPr>
                <w:rFonts w:ascii="Arial" w:hAnsi="Arial" w:cs="Arial"/>
                <w:sz w:val="20"/>
                <w:szCs w:val="20"/>
                <w:lang w:val="es-ES"/>
              </w:rPr>
            </w:pPr>
            <w:r w:rsidRPr="002C0485">
              <w:rPr>
                <w:rFonts w:ascii="Arial" w:hAnsi="Arial" w:cs="Arial"/>
                <w:sz w:val="20"/>
                <w:szCs w:val="20"/>
                <w:lang w:val="es-ES"/>
              </w:rPr>
              <w:t>5 - 40</w:t>
            </w:r>
          </w:p>
        </w:tc>
        <w:tc>
          <w:tcPr>
            <w:tcW w:w="1308" w:type="dxa"/>
            <w:tcBorders>
              <w:top w:val="nil"/>
              <w:left w:val="single" w:sz="4" w:space="0" w:color="auto"/>
              <w:bottom w:val="nil"/>
              <w:right w:val="single" w:sz="4" w:space="0" w:color="auto"/>
            </w:tcBorders>
            <w:shd w:val="clear" w:color="000000" w:fill="FF572F"/>
            <w:noWrap/>
            <w:vAlign w:val="center"/>
            <w:hideMark/>
          </w:tcPr>
          <w:p w:rsidR="00F82D9E" w:rsidRPr="002C0485" w:rsidRDefault="00F82D9E" w:rsidP="00BD21C1">
            <w:pPr>
              <w:spacing w:before="60" w:after="60"/>
              <w:jc w:val="center"/>
              <w:rPr>
                <w:rFonts w:ascii="Arial" w:hAnsi="Arial" w:cs="Arial"/>
                <w:sz w:val="20"/>
                <w:szCs w:val="20"/>
                <w:lang w:val="es-ES"/>
              </w:rPr>
            </w:pPr>
            <w:r w:rsidRPr="002C0485">
              <w:rPr>
                <w:rFonts w:ascii="Arial" w:hAnsi="Arial" w:cs="Arial"/>
                <w:sz w:val="20"/>
                <w:szCs w:val="20"/>
                <w:lang w:val="es-ES"/>
              </w:rPr>
              <w:t>&gt; 40</w:t>
            </w:r>
          </w:p>
        </w:tc>
      </w:tr>
      <w:tr w:rsidR="00F82D9E" w:rsidRPr="002C0485" w:rsidTr="00BD21C1">
        <w:trPr>
          <w:trHeight w:val="255"/>
          <w:jc w:val="center"/>
        </w:trPr>
        <w:tc>
          <w:tcPr>
            <w:tcW w:w="3536" w:type="dxa"/>
            <w:tcBorders>
              <w:top w:val="nil"/>
              <w:left w:val="single" w:sz="4" w:space="0" w:color="auto"/>
              <w:bottom w:val="single" w:sz="4" w:space="0" w:color="auto"/>
              <w:right w:val="single" w:sz="4" w:space="0" w:color="auto"/>
            </w:tcBorders>
            <w:shd w:val="clear" w:color="auto" w:fill="auto"/>
            <w:noWrap/>
            <w:vAlign w:val="bottom"/>
            <w:hideMark/>
          </w:tcPr>
          <w:p w:rsidR="00F82D9E" w:rsidRPr="002C0485" w:rsidRDefault="00F82D9E" w:rsidP="00BD21C1">
            <w:pPr>
              <w:spacing w:before="60" w:after="60" w:line="240" w:lineRule="auto"/>
              <w:rPr>
                <w:rFonts w:ascii="Arial" w:eastAsia="Times New Roman" w:hAnsi="Arial" w:cs="Arial"/>
                <w:b/>
                <w:bCs/>
                <w:sz w:val="20"/>
                <w:szCs w:val="20"/>
                <w:lang w:val="es-ES"/>
              </w:rPr>
            </w:pPr>
            <w:r w:rsidRPr="002C0485">
              <w:rPr>
                <w:rFonts w:ascii="Arial" w:eastAsia="Times New Roman" w:hAnsi="Arial" w:cs="Arial"/>
                <w:b/>
                <w:bCs/>
                <w:sz w:val="20"/>
                <w:szCs w:val="20"/>
                <w:lang w:val="es-ES"/>
              </w:rPr>
              <w:t>Tipo de Desastre</w:t>
            </w:r>
          </w:p>
        </w:tc>
        <w:tc>
          <w:tcPr>
            <w:tcW w:w="1206" w:type="dxa"/>
            <w:tcBorders>
              <w:top w:val="nil"/>
              <w:left w:val="nil"/>
              <w:bottom w:val="nil"/>
              <w:right w:val="single" w:sz="4" w:space="0" w:color="auto"/>
            </w:tcBorders>
            <w:shd w:val="clear" w:color="000000" w:fill="FFFF99"/>
            <w:noWrap/>
            <w:vAlign w:val="center"/>
            <w:hideMark/>
          </w:tcPr>
          <w:p w:rsidR="00F82D9E" w:rsidRPr="002C0485" w:rsidRDefault="00F82D9E" w:rsidP="00BD21C1">
            <w:pPr>
              <w:spacing w:before="60" w:after="60"/>
              <w:jc w:val="center"/>
              <w:rPr>
                <w:rFonts w:ascii="Arial" w:hAnsi="Arial" w:cs="Arial"/>
                <w:b/>
                <w:sz w:val="20"/>
                <w:szCs w:val="20"/>
                <w:lang w:val="es-ES"/>
              </w:rPr>
            </w:pPr>
            <w:r w:rsidRPr="002C0485">
              <w:rPr>
                <w:rFonts w:ascii="Arial" w:hAnsi="Arial" w:cs="Arial"/>
                <w:b/>
                <w:sz w:val="20"/>
                <w:szCs w:val="20"/>
                <w:lang w:val="es-ES"/>
              </w:rPr>
              <w:t>Recurrente</w:t>
            </w:r>
          </w:p>
        </w:tc>
        <w:tc>
          <w:tcPr>
            <w:tcW w:w="1089" w:type="dxa"/>
            <w:tcBorders>
              <w:top w:val="nil"/>
              <w:left w:val="nil"/>
              <w:bottom w:val="nil"/>
              <w:right w:val="nil"/>
            </w:tcBorders>
            <w:shd w:val="clear" w:color="000000" w:fill="FFA953"/>
            <w:noWrap/>
            <w:vAlign w:val="center"/>
            <w:hideMark/>
          </w:tcPr>
          <w:p w:rsidR="00F82D9E" w:rsidRPr="002C0485" w:rsidRDefault="00F82D9E" w:rsidP="00BD21C1">
            <w:pPr>
              <w:spacing w:before="60" w:after="60"/>
              <w:jc w:val="center"/>
              <w:rPr>
                <w:rFonts w:ascii="Arial" w:hAnsi="Arial" w:cs="Arial"/>
                <w:b/>
                <w:sz w:val="20"/>
                <w:szCs w:val="20"/>
                <w:lang w:val="es-ES"/>
              </w:rPr>
            </w:pPr>
            <w:r w:rsidRPr="002C0485">
              <w:rPr>
                <w:rFonts w:ascii="Arial" w:hAnsi="Arial" w:cs="Arial"/>
                <w:b/>
                <w:sz w:val="20"/>
                <w:szCs w:val="20"/>
                <w:lang w:val="es-ES"/>
              </w:rPr>
              <w:t>Severo</w:t>
            </w:r>
          </w:p>
        </w:tc>
        <w:tc>
          <w:tcPr>
            <w:tcW w:w="1308" w:type="dxa"/>
            <w:tcBorders>
              <w:top w:val="nil"/>
              <w:left w:val="single" w:sz="4" w:space="0" w:color="auto"/>
              <w:bottom w:val="nil"/>
              <w:right w:val="single" w:sz="4" w:space="0" w:color="auto"/>
            </w:tcBorders>
            <w:shd w:val="clear" w:color="000000" w:fill="FF572F"/>
            <w:noWrap/>
            <w:vAlign w:val="center"/>
            <w:hideMark/>
          </w:tcPr>
          <w:p w:rsidR="00F82D9E" w:rsidRPr="002C0485" w:rsidRDefault="00F82D9E" w:rsidP="00BD21C1">
            <w:pPr>
              <w:spacing w:before="60" w:after="60"/>
              <w:jc w:val="center"/>
              <w:rPr>
                <w:rFonts w:ascii="Arial" w:hAnsi="Arial" w:cs="Arial"/>
                <w:b/>
                <w:sz w:val="20"/>
                <w:szCs w:val="20"/>
                <w:lang w:val="es-ES"/>
              </w:rPr>
            </w:pPr>
            <w:r w:rsidRPr="002C0485">
              <w:rPr>
                <w:rFonts w:ascii="Arial" w:hAnsi="Arial" w:cs="Arial"/>
                <w:b/>
                <w:sz w:val="20"/>
                <w:szCs w:val="20"/>
                <w:lang w:val="es-ES"/>
              </w:rPr>
              <w:t>Catastrófico</w:t>
            </w:r>
          </w:p>
        </w:tc>
      </w:tr>
      <w:tr w:rsidR="00F82D9E" w:rsidRPr="002C0485" w:rsidTr="00BD21C1">
        <w:trPr>
          <w:trHeight w:val="255"/>
          <w:jc w:val="center"/>
        </w:trPr>
        <w:tc>
          <w:tcPr>
            <w:tcW w:w="3536" w:type="dxa"/>
            <w:tcBorders>
              <w:top w:val="nil"/>
              <w:left w:val="single" w:sz="4" w:space="0" w:color="auto"/>
              <w:bottom w:val="single" w:sz="4" w:space="0" w:color="auto"/>
              <w:right w:val="single" w:sz="4" w:space="0" w:color="auto"/>
            </w:tcBorders>
            <w:shd w:val="clear" w:color="auto" w:fill="auto"/>
            <w:noWrap/>
            <w:vAlign w:val="bottom"/>
            <w:hideMark/>
          </w:tcPr>
          <w:p w:rsidR="00F82D9E" w:rsidRPr="002C0485" w:rsidRDefault="00F82D9E" w:rsidP="00BD21C1">
            <w:pPr>
              <w:spacing w:before="60" w:after="60" w:line="240" w:lineRule="auto"/>
              <w:rPr>
                <w:rFonts w:ascii="Arial" w:eastAsia="Times New Roman" w:hAnsi="Arial" w:cs="Arial"/>
                <w:b/>
                <w:bCs/>
                <w:sz w:val="20"/>
                <w:szCs w:val="20"/>
                <w:lang w:val="es-ES"/>
              </w:rPr>
            </w:pPr>
            <w:r w:rsidRPr="002C0485">
              <w:rPr>
                <w:rFonts w:ascii="Arial" w:eastAsia="Times New Roman" w:hAnsi="Arial" w:cs="Arial"/>
                <w:b/>
                <w:bCs/>
                <w:sz w:val="20"/>
                <w:szCs w:val="20"/>
                <w:lang w:val="es-ES"/>
              </w:rPr>
              <w:t>% Población afectada</w:t>
            </w:r>
          </w:p>
        </w:tc>
        <w:tc>
          <w:tcPr>
            <w:tcW w:w="1206" w:type="dxa"/>
            <w:tcBorders>
              <w:top w:val="nil"/>
              <w:left w:val="nil"/>
              <w:right w:val="single" w:sz="4" w:space="0" w:color="auto"/>
            </w:tcBorders>
            <w:shd w:val="clear" w:color="000000" w:fill="FFFF99"/>
            <w:noWrap/>
            <w:vAlign w:val="center"/>
            <w:hideMark/>
          </w:tcPr>
          <w:p w:rsidR="00F82D9E" w:rsidRPr="002C0485" w:rsidRDefault="00F82D9E" w:rsidP="00BD21C1">
            <w:pPr>
              <w:spacing w:before="60" w:after="60"/>
              <w:jc w:val="center"/>
              <w:rPr>
                <w:rFonts w:ascii="Arial" w:hAnsi="Arial" w:cs="Arial"/>
                <w:sz w:val="20"/>
                <w:szCs w:val="20"/>
                <w:lang w:val="es-ES"/>
              </w:rPr>
            </w:pPr>
            <w:r w:rsidRPr="002C0485">
              <w:rPr>
                <w:rFonts w:ascii="Arial" w:hAnsi="Arial" w:cs="Arial"/>
                <w:sz w:val="20"/>
                <w:szCs w:val="20"/>
                <w:lang w:val="es-ES"/>
              </w:rPr>
              <w:t>0 - 2%</w:t>
            </w:r>
          </w:p>
        </w:tc>
        <w:tc>
          <w:tcPr>
            <w:tcW w:w="1089" w:type="dxa"/>
            <w:tcBorders>
              <w:top w:val="nil"/>
              <w:left w:val="nil"/>
              <w:right w:val="nil"/>
            </w:tcBorders>
            <w:shd w:val="clear" w:color="000000" w:fill="FFA953"/>
            <w:noWrap/>
            <w:vAlign w:val="center"/>
            <w:hideMark/>
          </w:tcPr>
          <w:p w:rsidR="00F82D9E" w:rsidRPr="002C0485" w:rsidRDefault="00F82D9E" w:rsidP="00BD21C1">
            <w:pPr>
              <w:spacing w:before="60" w:after="60"/>
              <w:jc w:val="center"/>
              <w:rPr>
                <w:rFonts w:ascii="Arial" w:hAnsi="Arial" w:cs="Arial"/>
                <w:sz w:val="20"/>
                <w:szCs w:val="20"/>
                <w:lang w:val="es-ES"/>
              </w:rPr>
            </w:pPr>
            <w:r w:rsidRPr="002C0485">
              <w:rPr>
                <w:rFonts w:ascii="Arial" w:hAnsi="Arial" w:cs="Arial"/>
                <w:sz w:val="20"/>
                <w:szCs w:val="20"/>
                <w:lang w:val="es-ES"/>
              </w:rPr>
              <w:t>2 – 10 %</w:t>
            </w:r>
          </w:p>
        </w:tc>
        <w:tc>
          <w:tcPr>
            <w:tcW w:w="1308" w:type="dxa"/>
            <w:tcBorders>
              <w:top w:val="nil"/>
              <w:left w:val="single" w:sz="4" w:space="0" w:color="auto"/>
              <w:right w:val="single" w:sz="4" w:space="0" w:color="auto"/>
            </w:tcBorders>
            <w:shd w:val="clear" w:color="000000" w:fill="FF572F"/>
            <w:noWrap/>
            <w:vAlign w:val="center"/>
            <w:hideMark/>
          </w:tcPr>
          <w:p w:rsidR="00F82D9E" w:rsidRPr="002C0485" w:rsidRDefault="00F82D9E" w:rsidP="00BD21C1">
            <w:pPr>
              <w:spacing w:before="60" w:after="60"/>
              <w:jc w:val="center"/>
              <w:rPr>
                <w:rFonts w:ascii="Arial" w:hAnsi="Arial" w:cs="Arial"/>
                <w:sz w:val="20"/>
                <w:szCs w:val="20"/>
                <w:lang w:val="es-ES"/>
              </w:rPr>
            </w:pPr>
            <w:r w:rsidRPr="002C0485">
              <w:rPr>
                <w:rFonts w:ascii="Arial" w:hAnsi="Arial" w:cs="Arial"/>
                <w:sz w:val="20"/>
                <w:szCs w:val="20"/>
                <w:lang w:val="es-ES"/>
              </w:rPr>
              <w:t>&gt; 10%</w:t>
            </w:r>
          </w:p>
        </w:tc>
      </w:tr>
      <w:tr w:rsidR="00F82D9E" w:rsidRPr="002C0485" w:rsidTr="004B0047">
        <w:trPr>
          <w:trHeight w:val="255"/>
          <w:jc w:val="center"/>
        </w:trPr>
        <w:tc>
          <w:tcPr>
            <w:tcW w:w="3536" w:type="dxa"/>
            <w:tcBorders>
              <w:top w:val="nil"/>
              <w:left w:val="single" w:sz="4" w:space="0" w:color="auto"/>
              <w:bottom w:val="single" w:sz="4" w:space="0" w:color="auto"/>
              <w:right w:val="single" w:sz="4" w:space="0" w:color="auto"/>
            </w:tcBorders>
            <w:shd w:val="clear" w:color="auto" w:fill="auto"/>
            <w:noWrap/>
            <w:vAlign w:val="bottom"/>
            <w:hideMark/>
          </w:tcPr>
          <w:p w:rsidR="00F82D9E" w:rsidRPr="002C0485" w:rsidRDefault="00F82D9E" w:rsidP="00BD21C1">
            <w:pPr>
              <w:spacing w:before="60" w:after="60" w:line="240" w:lineRule="auto"/>
              <w:ind w:right="-82"/>
              <w:rPr>
                <w:rFonts w:ascii="Arial" w:eastAsia="Times New Roman" w:hAnsi="Arial" w:cs="Arial"/>
                <w:b/>
                <w:bCs/>
                <w:sz w:val="20"/>
                <w:szCs w:val="20"/>
                <w:lang w:val="es-ES"/>
              </w:rPr>
            </w:pPr>
            <w:r w:rsidRPr="002C0485">
              <w:rPr>
                <w:rFonts w:ascii="Arial" w:eastAsia="Times New Roman" w:hAnsi="Arial" w:cs="Arial"/>
                <w:b/>
                <w:bCs/>
                <w:sz w:val="20"/>
                <w:szCs w:val="20"/>
                <w:lang w:val="es-ES"/>
              </w:rPr>
              <w:t>Gasto Medio Esperado (en US$M)</w:t>
            </w:r>
          </w:p>
        </w:tc>
        <w:tc>
          <w:tcPr>
            <w:tcW w:w="1206" w:type="dxa"/>
            <w:tcBorders>
              <w:top w:val="nil"/>
              <w:left w:val="nil"/>
              <w:right w:val="single" w:sz="4" w:space="0" w:color="auto"/>
            </w:tcBorders>
            <w:shd w:val="clear" w:color="000000" w:fill="FFFF99"/>
            <w:noWrap/>
            <w:vAlign w:val="center"/>
            <w:hideMark/>
          </w:tcPr>
          <w:p w:rsidR="00F82D9E" w:rsidRPr="002C0485" w:rsidRDefault="00F82D9E" w:rsidP="00BD21C1">
            <w:pPr>
              <w:spacing w:before="60" w:after="60"/>
              <w:jc w:val="center"/>
              <w:rPr>
                <w:rFonts w:ascii="Arial" w:hAnsi="Arial" w:cs="Arial"/>
                <w:sz w:val="20"/>
                <w:szCs w:val="20"/>
                <w:lang w:val="es-ES"/>
              </w:rPr>
            </w:pPr>
            <w:r w:rsidRPr="002C0485">
              <w:rPr>
                <w:rFonts w:ascii="Arial" w:hAnsi="Arial" w:cs="Arial"/>
                <w:sz w:val="20"/>
                <w:szCs w:val="20"/>
                <w:lang w:val="es-ES"/>
              </w:rPr>
              <w:t>26.6</w:t>
            </w:r>
          </w:p>
        </w:tc>
        <w:tc>
          <w:tcPr>
            <w:tcW w:w="1089" w:type="dxa"/>
            <w:tcBorders>
              <w:top w:val="nil"/>
              <w:left w:val="nil"/>
              <w:right w:val="nil"/>
            </w:tcBorders>
            <w:shd w:val="clear" w:color="000000" w:fill="FFA953"/>
            <w:noWrap/>
            <w:vAlign w:val="center"/>
            <w:hideMark/>
          </w:tcPr>
          <w:p w:rsidR="00F82D9E" w:rsidRPr="002C0485" w:rsidRDefault="00F82D9E" w:rsidP="00BD21C1">
            <w:pPr>
              <w:spacing w:before="60" w:after="60"/>
              <w:jc w:val="center"/>
              <w:rPr>
                <w:rFonts w:ascii="Arial" w:hAnsi="Arial" w:cs="Arial"/>
                <w:sz w:val="20"/>
                <w:szCs w:val="20"/>
                <w:lang w:val="es-ES"/>
              </w:rPr>
            </w:pPr>
            <w:r w:rsidRPr="002C0485">
              <w:rPr>
                <w:rFonts w:ascii="Arial" w:hAnsi="Arial" w:cs="Arial"/>
                <w:sz w:val="20"/>
                <w:szCs w:val="20"/>
                <w:lang w:val="es-ES"/>
              </w:rPr>
              <w:t>159.4</w:t>
            </w:r>
          </w:p>
        </w:tc>
        <w:tc>
          <w:tcPr>
            <w:tcW w:w="1308" w:type="dxa"/>
            <w:tcBorders>
              <w:top w:val="nil"/>
              <w:left w:val="single" w:sz="4" w:space="0" w:color="auto"/>
              <w:right w:val="single" w:sz="4" w:space="0" w:color="auto"/>
            </w:tcBorders>
            <w:shd w:val="clear" w:color="auto" w:fill="FF552D"/>
            <w:noWrap/>
            <w:vAlign w:val="center"/>
            <w:hideMark/>
          </w:tcPr>
          <w:p w:rsidR="00F82D9E" w:rsidRPr="002C0485" w:rsidRDefault="0026703E" w:rsidP="00BD21C1">
            <w:pPr>
              <w:spacing w:before="60" w:after="60"/>
              <w:jc w:val="center"/>
              <w:rPr>
                <w:rFonts w:ascii="Arial" w:hAnsi="Arial" w:cs="Arial"/>
                <w:sz w:val="20"/>
                <w:szCs w:val="20"/>
                <w:lang w:val="es-ES"/>
              </w:rPr>
            </w:pPr>
            <w:r>
              <w:rPr>
                <w:rFonts w:ascii="Arial" w:hAnsi="Arial" w:cs="Arial"/>
                <w:sz w:val="20"/>
                <w:szCs w:val="20"/>
                <w:lang w:val="es-ES"/>
              </w:rPr>
              <w:t>398.5</w:t>
            </w:r>
          </w:p>
        </w:tc>
      </w:tr>
      <w:tr w:rsidR="00F82D9E" w:rsidRPr="002C0485" w:rsidTr="00BD21C1">
        <w:trPr>
          <w:trHeight w:val="255"/>
          <w:jc w:val="center"/>
        </w:trPr>
        <w:tc>
          <w:tcPr>
            <w:tcW w:w="3536" w:type="dxa"/>
            <w:tcBorders>
              <w:top w:val="nil"/>
              <w:left w:val="single" w:sz="4" w:space="0" w:color="auto"/>
              <w:bottom w:val="single" w:sz="4" w:space="0" w:color="auto"/>
              <w:right w:val="single" w:sz="4" w:space="0" w:color="auto"/>
            </w:tcBorders>
            <w:shd w:val="clear" w:color="auto" w:fill="auto"/>
            <w:noWrap/>
            <w:vAlign w:val="bottom"/>
            <w:hideMark/>
          </w:tcPr>
          <w:p w:rsidR="00F82D9E" w:rsidRPr="002C0485" w:rsidRDefault="00F82D9E" w:rsidP="00BD21C1">
            <w:pPr>
              <w:spacing w:before="60" w:after="60" w:line="240" w:lineRule="auto"/>
              <w:ind w:right="-82"/>
              <w:rPr>
                <w:rFonts w:ascii="Arial" w:eastAsia="Times New Roman" w:hAnsi="Arial" w:cs="Arial"/>
                <w:b/>
                <w:bCs/>
                <w:sz w:val="20"/>
                <w:szCs w:val="20"/>
                <w:lang w:val="es-ES"/>
              </w:rPr>
            </w:pPr>
            <w:r w:rsidRPr="002C0485">
              <w:rPr>
                <w:rFonts w:ascii="Arial" w:eastAsia="Times New Roman" w:hAnsi="Arial" w:cs="Arial"/>
                <w:b/>
                <w:bCs/>
                <w:sz w:val="20"/>
                <w:szCs w:val="20"/>
                <w:lang w:val="es-ES"/>
              </w:rPr>
              <w:t>Gasto Mínimo Esperado (en US$M)</w:t>
            </w:r>
          </w:p>
        </w:tc>
        <w:tc>
          <w:tcPr>
            <w:tcW w:w="1206" w:type="dxa"/>
            <w:tcBorders>
              <w:top w:val="nil"/>
              <w:left w:val="nil"/>
              <w:right w:val="single" w:sz="4" w:space="0" w:color="auto"/>
            </w:tcBorders>
            <w:shd w:val="clear" w:color="000000" w:fill="FFFF99"/>
            <w:noWrap/>
            <w:vAlign w:val="center"/>
            <w:hideMark/>
          </w:tcPr>
          <w:p w:rsidR="00F82D9E" w:rsidRPr="002C0485" w:rsidRDefault="00F82D9E" w:rsidP="00BD21C1">
            <w:pPr>
              <w:spacing w:before="60" w:after="60"/>
              <w:jc w:val="center"/>
              <w:rPr>
                <w:rFonts w:ascii="Arial" w:hAnsi="Arial" w:cs="Arial"/>
                <w:sz w:val="20"/>
                <w:szCs w:val="20"/>
                <w:lang w:val="es-ES"/>
              </w:rPr>
            </w:pPr>
            <w:r w:rsidRPr="002C0485">
              <w:rPr>
                <w:rFonts w:ascii="Arial" w:hAnsi="Arial" w:cs="Arial"/>
                <w:sz w:val="20"/>
                <w:szCs w:val="20"/>
                <w:lang w:val="es-ES"/>
              </w:rPr>
              <w:t>-</w:t>
            </w:r>
          </w:p>
        </w:tc>
        <w:tc>
          <w:tcPr>
            <w:tcW w:w="1089" w:type="dxa"/>
            <w:tcBorders>
              <w:top w:val="nil"/>
              <w:left w:val="nil"/>
              <w:right w:val="nil"/>
            </w:tcBorders>
            <w:shd w:val="clear" w:color="000000" w:fill="FFA953"/>
            <w:noWrap/>
            <w:vAlign w:val="center"/>
            <w:hideMark/>
          </w:tcPr>
          <w:p w:rsidR="00F82D9E" w:rsidRPr="002C0485" w:rsidRDefault="00F82D9E" w:rsidP="00BD21C1">
            <w:pPr>
              <w:spacing w:before="60" w:after="60"/>
              <w:jc w:val="center"/>
              <w:rPr>
                <w:rFonts w:ascii="Arial" w:hAnsi="Arial" w:cs="Arial"/>
                <w:sz w:val="20"/>
                <w:szCs w:val="20"/>
                <w:lang w:val="es-ES"/>
              </w:rPr>
            </w:pPr>
            <w:r w:rsidRPr="002C0485">
              <w:rPr>
                <w:rFonts w:ascii="Arial" w:hAnsi="Arial" w:cs="Arial"/>
                <w:sz w:val="20"/>
                <w:szCs w:val="20"/>
                <w:lang w:val="es-ES"/>
              </w:rPr>
              <w:t>53.1</w:t>
            </w:r>
          </w:p>
        </w:tc>
        <w:tc>
          <w:tcPr>
            <w:tcW w:w="1308" w:type="dxa"/>
            <w:tcBorders>
              <w:top w:val="nil"/>
              <w:left w:val="single" w:sz="4" w:space="0" w:color="auto"/>
              <w:right w:val="single" w:sz="4" w:space="0" w:color="auto"/>
            </w:tcBorders>
            <w:shd w:val="clear" w:color="000000" w:fill="FF572F"/>
            <w:noWrap/>
            <w:vAlign w:val="center"/>
            <w:hideMark/>
          </w:tcPr>
          <w:p w:rsidR="00F82D9E" w:rsidRPr="002C0485" w:rsidRDefault="00F82D9E" w:rsidP="00BD21C1">
            <w:pPr>
              <w:spacing w:before="60" w:after="60"/>
              <w:jc w:val="center"/>
              <w:rPr>
                <w:rFonts w:ascii="Arial" w:hAnsi="Arial" w:cs="Arial"/>
                <w:sz w:val="20"/>
                <w:szCs w:val="20"/>
                <w:lang w:val="es-ES"/>
              </w:rPr>
            </w:pPr>
            <w:r w:rsidRPr="002C0485">
              <w:rPr>
                <w:rFonts w:ascii="Arial" w:hAnsi="Arial" w:cs="Arial"/>
                <w:sz w:val="20"/>
                <w:szCs w:val="20"/>
                <w:lang w:val="es-ES"/>
              </w:rPr>
              <w:t>265.7</w:t>
            </w:r>
          </w:p>
        </w:tc>
      </w:tr>
      <w:tr w:rsidR="00F82D9E" w:rsidRPr="002C0485" w:rsidTr="00BD21C1">
        <w:trPr>
          <w:trHeight w:val="255"/>
          <w:jc w:val="center"/>
        </w:trPr>
        <w:tc>
          <w:tcPr>
            <w:tcW w:w="3536" w:type="dxa"/>
            <w:tcBorders>
              <w:top w:val="nil"/>
              <w:left w:val="single" w:sz="4" w:space="0" w:color="auto"/>
              <w:bottom w:val="single" w:sz="4" w:space="0" w:color="auto"/>
              <w:right w:val="single" w:sz="4" w:space="0" w:color="auto"/>
            </w:tcBorders>
            <w:shd w:val="clear" w:color="auto" w:fill="auto"/>
            <w:noWrap/>
            <w:vAlign w:val="bottom"/>
            <w:hideMark/>
          </w:tcPr>
          <w:p w:rsidR="00F82D9E" w:rsidRPr="002C0485" w:rsidRDefault="00F82D9E" w:rsidP="00BD21C1">
            <w:pPr>
              <w:spacing w:before="60" w:after="60" w:line="240" w:lineRule="auto"/>
              <w:ind w:right="-82"/>
              <w:rPr>
                <w:rFonts w:ascii="Arial" w:eastAsia="Times New Roman" w:hAnsi="Arial" w:cs="Arial"/>
                <w:b/>
                <w:bCs/>
                <w:sz w:val="20"/>
                <w:szCs w:val="20"/>
                <w:lang w:val="es-ES"/>
              </w:rPr>
            </w:pPr>
            <w:r w:rsidRPr="002C0485">
              <w:rPr>
                <w:rFonts w:ascii="Arial" w:eastAsia="Times New Roman" w:hAnsi="Arial" w:cs="Arial"/>
                <w:b/>
                <w:bCs/>
                <w:sz w:val="20"/>
                <w:szCs w:val="20"/>
                <w:lang w:val="es-ES"/>
              </w:rPr>
              <w:t>Gasto Máximo Esperado (en US$M)</w:t>
            </w:r>
          </w:p>
        </w:tc>
        <w:tc>
          <w:tcPr>
            <w:tcW w:w="1206" w:type="dxa"/>
            <w:tcBorders>
              <w:top w:val="nil"/>
              <w:left w:val="nil"/>
              <w:bottom w:val="single" w:sz="4" w:space="0" w:color="auto"/>
              <w:right w:val="single" w:sz="4" w:space="0" w:color="auto"/>
            </w:tcBorders>
            <w:shd w:val="clear" w:color="000000" w:fill="FFFF99"/>
            <w:noWrap/>
            <w:vAlign w:val="center"/>
            <w:hideMark/>
          </w:tcPr>
          <w:p w:rsidR="00F82D9E" w:rsidRPr="002C0485" w:rsidRDefault="00F82D9E" w:rsidP="00BD21C1">
            <w:pPr>
              <w:spacing w:before="60" w:after="60"/>
              <w:jc w:val="center"/>
              <w:rPr>
                <w:rFonts w:ascii="Arial" w:hAnsi="Arial" w:cs="Arial"/>
                <w:sz w:val="20"/>
                <w:szCs w:val="20"/>
                <w:lang w:val="es-ES"/>
              </w:rPr>
            </w:pPr>
            <w:r w:rsidRPr="002C0485">
              <w:rPr>
                <w:rFonts w:ascii="Arial" w:hAnsi="Arial" w:cs="Arial"/>
                <w:sz w:val="20"/>
                <w:szCs w:val="20"/>
                <w:lang w:val="es-ES"/>
              </w:rPr>
              <w:t>53.1</w:t>
            </w:r>
          </w:p>
        </w:tc>
        <w:tc>
          <w:tcPr>
            <w:tcW w:w="1089" w:type="dxa"/>
            <w:tcBorders>
              <w:top w:val="nil"/>
              <w:left w:val="nil"/>
              <w:bottom w:val="single" w:sz="4" w:space="0" w:color="auto"/>
              <w:right w:val="nil"/>
            </w:tcBorders>
            <w:shd w:val="clear" w:color="000000" w:fill="FFA953"/>
            <w:noWrap/>
            <w:vAlign w:val="center"/>
            <w:hideMark/>
          </w:tcPr>
          <w:p w:rsidR="00F82D9E" w:rsidRPr="002C0485" w:rsidRDefault="00F82D9E" w:rsidP="00BD21C1">
            <w:pPr>
              <w:spacing w:before="60" w:after="60"/>
              <w:jc w:val="center"/>
              <w:rPr>
                <w:rFonts w:ascii="Arial" w:hAnsi="Arial" w:cs="Arial"/>
                <w:sz w:val="20"/>
                <w:szCs w:val="20"/>
                <w:lang w:val="es-ES"/>
              </w:rPr>
            </w:pPr>
            <w:r w:rsidRPr="002C0485">
              <w:rPr>
                <w:rFonts w:ascii="Arial" w:hAnsi="Arial" w:cs="Arial"/>
                <w:sz w:val="20"/>
                <w:szCs w:val="20"/>
                <w:lang w:val="es-ES"/>
              </w:rPr>
              <w:t>265.7</w:t>
            </w:r>
          </w:p>
        </w:tc>
        <w:tc>
          <w:tcPr>
            <w:tcW w:w="1308" w:type="dxa"/>
            <w:tcBorders>
              <w:top w:val="nil"/>
              <w:left w:val="single" w:sz="4" w:space="0" w:color="auto"/>
              <w:bottom w:val="single" w:sz="4" w:space="0" w:color="auto"/>
              <w:right w:val="single" w:sz="4" w:space="0" w:color="auto"/>
            </w:tcBorders>
            <w:shd w:val="clear" w:color="000000" w:fill="FF572F"/>
            <w:noWrap/>
            <w:vAlign w:val="center"/>
            <w:hideMark/>
          </w:tcPr>
          <w:p w:rsidR="00F82D9E" w:rsidRPr="002C0485" w:rsidRDefault="0026703E" w:rsidP="00BD21C1">
            <w:pPr>
              <w:spacing w:before="60" w:after="60"/>
              <w:jc w:val="center"/>
              <w:rPr>
                <w:rFonts w:ascii="Arial" w:hAnsi="Arial" w:cs="Arial"/>
                <w:sz w:val="20"/>
                <w:szCs w:val="20"/>
                <w:lang w:val="es-ES"/>
              </w:rPr>
            </w:pPr>
            <w:r>
              <w:rPr>
                <w:rFonts w:ascii="Arial" w:hAnsi="Arial" w:cs="Arial"/>
                <w:sz w:val="20"/>
                <w:szCs w:val="20"/>
                <w:lang w:val="es-ES"/>
              </w:rPr>
              <w:t>531.3</w:t>
            </w:r>
          </w:p>
        </w:tc>
      </w:tr>
    </w:tbl>
    <w:p w:rsidR="00F82D9E" w:rsidRPr="002C0485" w:rsidRDefault="00F82D9E" w:rsidP="00F82D9E">
      <w:pPr>
        <w:pStyle w:val="ListParagraph"/>
        <w:spacing w:before="120" w:after="120"/>
        <w:ind w:left="792"/>
        <w:contextualSpacing w:val="0"/>
        <w:jc w:val="both"/>
        <w:rPr>
          <w:rFonts w:ascii="Times New Roman" w:hAnsi="Times New Roman" w:cs="Times New Roman"/>
          <w:sz w:val="24"/>
          <w:szCs w:val="24"/>
          <w:lang w:val="es-ES"/>
        </w:rPr>
      </w:pPr>
    </w:p>
    <w:p w:rsidR="00F82D9E" w:rsidRPr="002C0485" w:rsidRDefault="00F82D9E" w:rsidP="00F82D9E">
      <w:pPr>
        <w:pStyle w:val="Paragraph"/>
        <w:rPr>
          <w:lang w:val="es-ES"/>
        </w:rPr>
      </w:pPr>
      <w:r w:rsidRPr="002C0485">
        <w:rPr>
          <w:lang w:val="es-ES"/>
        </w:rPr>
        <w:t xml:space="preserve">Sobre la base de estos supuestos y el análisis de la frecuencia de emergencias ocasionadas por desastres naturales que atendió el país durante las últimas cuatro décadas, a continuación se presenta  la estimación de gastos futuros esperados para el periodo de cinco años que cubriría el préstamo contingente para Nicaragua. </w:t>
      </w:r>
    </w:p>
    <w:p w:rsidR="00F82D9E" w:rsidRPr="002C0485" w:rsidRDefault="00F82D9E" w:rsidP="00F82D9E">
      <w:pPr>
        <w:pStyle w:val="Paragraph"/>
        <w:rPr>
          <w:lang w:val="es-ES"/>
        </w:rPr>
      </w:pPr>
      <w:r w:rsidRPr="002C0485">
        <w:rPr>
          <w:lang w:val="es-ES"/>
        </w:rPr>
        <w:t xml:space="preserve">Se consideran los periodos de recurrencia histórica de terremotos y tormentas tropicales que son los eventos más devastadores para Nicaragua, los cuales son presentados en la siguiente tabla. </w:t>
      </w:r>
    </w:p>
    <w:p w:rsidR="00F82D9E" w:rsidRPr="002C0485" w:rsidRDefault="00F82D9E" w:rsidP="00F82D9E">
      <w:pPr>
        <w:pStyle w:val="ListParagraph"/>
        <w:spacing w:before="240" w:after="120"/>
        <w:ind w:left="792"/>
        <w:contextualSpacing w:val="0"/>
        <w:jc w:val="center"/>
        <w:rPr>
          <w:rFonts w:ascii="Times New Roman" w:hAnsi="Times New Roman" w:cs="Times New Roman"/>
          <w:sz w:val="24"/>
          <w:szCs w:val="24"/>
          <w:lang w:val="es-ES"/>
        </w:rPr>
      </w:pPr>
      <w:r w:rsidRPr="002C0485">
        <w:rPr>
          <w:rFonts w:ascii="Times New Roman" w:hAnsi="Times New Roman" w:cs="Times New Roman"/>
          <w:b/>
          <w:sz w:val="24"/>
          <w:szCs w:val="24"/>
          <w:lang w:val="es-ES"/>
        </w:rPr>
        <w:t>Tabla 6. Recurrencia histórica de eventos</w:t>
      </w:r>
    </w:p>
    <w:tbl>
      <w:tblPr>
        <w:tblW w:w="7834" w:type="dxa"/>
        <w:tblInd w:w="1184" w:type="dxa"/>
        <w:tblLook w:val="04A0" w:firstRow="1" w:lastRow="0" w:firstColumn="1" w:lastColumn="0" w:noHBand="0" w:noVBand="1"/>
      </w:tblPr>
      <w:tblGrid>
        <w:gridCol w:w="1740"/>
        <w:gridCol w:w="1920"/>
        <w:gridCol w:w="2104"/>
        <w:gridCol w:w="2070"/>
      </w:tblGrid>
      <w:tr w:rsidR="00F82D9E" w:rsidRPr="002C0485" w:rsidTr="00BD21C1">
        <w:trPr>
          <w:trHeight w:val="293"/>
        </w:trPr>
        <w:tc>
          <w:tcPr>
            <w:tcW w:w="17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82D9E" w:rsidRPr="002C0485" w:rsidRDefault="00F82D9E" w:rsidP="00BD21C1">
            <w:pPr>
              <w:spacing w:after="0" w:line="240" w:lineRule="auto"/>
              <w:jc w:val="center"/>
              <w:rPr>
                <w:rFonts w:ascii="Calibri" w:eastAsia="Times New Roman" w:hAnsi="Calibri" w:cs="Times New Roman"/>
                <w:b/>
                <w:bCs/>
                <w:lang w:val="es-ES"/>
              </w:rPr>
            </w:pPr>
            <w:r w:rsidRPr="002C0485">
              <w:rPr>
                <w:rFonts w:ascii="Calibri" w:eastAsia="Times New Roman" w:hAnsi="Calibri" w:cs="Times New Roman"/>
                <w:b/>
                <w:bCs/>
                <w:lang w:val="es-ES"/>
              </w:rPr>
              <w:t>Intensidad de los Eventos</w:t>
            </w:r>
          </w:p>
        </w:tc>
        <w:tc>
          <w:tcPr>
            <w:tcW w:w="192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82D9E" w:rsidRPr="002C0485" w:rsidRDefault="00F82D9E" w:rsidP="00BD21C1">
            <w:pPr>
              <w:spacing w:after="0" w:line="240" w:lineRule="auto"/>
              <w:jc w:val="center"/>
              <w:rPr>
                <w:rFonts w:ascii="Calibri" w:eastAsia="Times New Roman" w:hAnsi="Calibri" w:cs="Times New Roman"/>
                <w:b/>
                <w:bCs/>
                <w:lang w:val="es-ES"/>
              </w:rPr>
            </w:pPr>
            <w:r w:rsidRPr="002C0485">
              <w:rPr>
                <w:rFonts w:ascii="Calibri" w:eastAsia="Times New Roman" w:hAnsi="Calibri" w:cs="Times New Roman"/>
                <w:b/>
                <w:bCs/>
                <w:lang w:val="es-ES"/>
              </w:rPr>
              <w:t>Recurrencia Observada (eventos en años)</w:t>
            </w:r>
          </w:p>
        </w:tc>
        <w:tc>
          <w:tcPr>
            <w:tcW w:w="2104" w:type="dxa"/>
            <w:vMerge w:val="restart"/>
            <w:tcBorders>
              <w:top w:val="single" w:sz="8" w:space="0" w:color="auto"/>
              <w:left w:val="nil"/>
              <w:bottom w:val="single" w:sz="8" w:space="0" w:color="000000"/>
              <w:right w:val="nil"/>
            </w:tcBorders>
            <w:shd w:val="clear" w:color="000000" w:fill="FFFFFF"/>
            <w:vAlign w:val="center"/>
            <w:hideMark/>
          </w:tcPr>
          <w:p w:rsidR="00F82D9E" w:rsidRPr="002C0485" w:rsidRDefault="00F82D9E" w:rsidP="00BD21C1">
            <w:pPr>
              <w:spacing w:after="0" w:line="240" w:lineRule="auto"/>
              <w:jc w:val="center"/>
              <w:rPr>
                <w:rFonts w:ascii="Calibri" w:eastAsia="Times New Roman" w:hAnsi="Calibri" w:cs="Times New Roman"/>
                <w:b/>
                <w:bCs/>
                <w:lang w:val="es-ES"/>
              </w:rPr>
            </w:pPr>
            <w:r w:rsidRPr="002C0485">
              <w:rPr>
                <w:rFonts w:ascii="Calibri" w:eastAsia="Times New Roman" w:hAnsi="Calibri" w:cs="Times New Roman"/>
                <w:b/>
                <w:bCs/>
                <w:lang w:val="es-ES"/>
              </w:rPr>
              <w:t>Probabilidad de ocurrencia anual</w:t>
            </w:r>
          </w:p>
        </w:tc>
        <w:tc>
          <w:tcPr>
            <w:tcW w:w="207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F82D9E" w:rsidRPr="002C0485" w:rsidRDefault="00F82D9E" w:rsidP="00BD21C1">
            <w:pPr>
              <w:spacing w:after="0" w:line="240" w:lineRule="auto"/>
              <w:jc w:val="center"/>
              <w:rPr>
                <w:rFonts w:ascii="Calibri" w:eastAsia="Times New Roman" w:hAnsi="Calibri" w:cs="Times New Roman"/>
                <w:b/>
                <w:bCs/>
                <w:lang w:val="es-ES"/>
              </w:rPr>
            </w:pPr>
            <w:r w:rsidRPr="002C0485">
              <w:rPr>
                <w:rFonts w:ascii="Calibri" w:eastAsia="Times New Roman" w:hAnsi="Calibri" w:cs="Times New Roman"/>
                <w:b/>
                <w:bCs/>
                <w:lang w:val="es-ES"/>
              </w:rPr>
              <w:t>Población Afectada (% Total País)</w:t>
            </w:r>
          </w:p>
        </w:tc>
      </w:tr>
      <w:tr w:rsidR="00F82D9E" w:rsidRPr="002C0485" w:rsidTr="00BD21C1">
        <w:trPr>
          <w:trHeight w:val="269"/>
        </w:trPr>
        <w:tc>
          <w:tcPr>
            <w:tcW w:w="1740" w:type="dxa"/>
            <w:vMerge/>
            <w:tcBorders>
              <w:top w:val="single" w:sz="8" w:space="0" w:color="auto"/>
              <w:left w:val="single" w:sz="8" w:space="0" w:color="auto"/>
              <w:bottom w:val="single" w:sz="8" w:space="0" w:color="000000"/>
              <w:right w:val="single" w:sz="8" w:space="0" w:color="auto"/>
            </w:tcBorders>
            <w:vAlign w:val="center"/>
            <w:hideMark/>
          </w:tcPr>
          <w:p w:rsidR="00F82D9E" w:rsidRPr="002C0485" w:rsidRDefault="00F82D9E" w:rsidP="00BD21C1">
            <w:pPr>
              <w:spacing w:after="0" w:line="240" w:lineRule="auto"/>
              <w:rPr>
                <w:rFonts w:ascii="Calibri" w:eastAsia="Times New Roman" w:hAnsi="Calibri" w:cs="Times New Roman"/>
                <w:b/>
                <w:bCs/>
                <w:highlight w:val="yellow"/>
                <w:lang w:val="es-ES"/>
              </w:rPr>
            </w:pPr>
          </w:p>
        </w:tc>
        <w:tc>
          <w:tcPr>
            <w:tcW w:w="1920" w:type="dxa"/>
            <w:vMerge/>
            <w:tcBorders>
              <w:top w:val="single" w:sz="8" w:space="0" w:color="auto"/>
              <w:left w:val="single" w:sz="8" w:space="0" w:color="auto"/>
              <w:bottom w:val="single" w:sz="8" w:space="0" w:color="000000"/>
              <w:right w:val="single" w:sz="8" w:space="0" w:color="auto"/>
            </w:tcBorders>
            <w:vAlign w:val="center"/>
            <w:hideMark/>
          </w:tcPr>
          <w:p w:rsidR="00F82D9E" w:rsidRPr="002C0485" w:rsidRDefault="00F82D9E" w:rsidP="00BD21C1">
            <w:pPr>
              <w:spacing w:after="0" w:line="240" w:lineRule="auto"/>
              <w:rPr>
                <w:rFonts w:ascii="Calibri" w:eastAsia="Times New Roman" w:hAnsi="Calibri" w:cs="Times New Roman"/>
                <w:b/>
                <w:bCs/>
                <w:highlight w:val="yellow"/>
                <w:lang w:val="es-ES"/>
              </w:rPr>
            </w:pPr>
          </w:p>
        </w:tc>
        <w:tc>
          <w:tcPr>
            <w:tcW w:w="2104" w:type="dxa"/>
            <w:vMerge/>
            <w:tcBorders>
              <w:top w:val="single" w:sz="8" w:space="0" w:color="auto"/>
              <w:left w:val="nil"/>
              <w:bottom w:val="single" w:sz="8" w:space="0" w:color="000000"/>
              <w:right w:val="nil"/>
            </w:tcBorders>
            <w:vAlign w:val="center"/>
            <w:hideMark/>
          </w:tcPr>
          <w:p w:rsidR="00F82D9E" w:rsidRPr="002C0485" w:rsidRDefault="00F82D9E" w:rsidP="00BD21C1">
            <w:pPr>
              <w:spacing w:after="0" w:line="240" w:lineRule="auto"/>
              <w:rPr>
                <w:rFonts w:ascii="Calibri" w:eastAsia="Times New Roman" w:hAnsi="Calibri" w:cs="Times New Roman"/>
                <w:b/>
                <w:bCs/>
                <w:highlight w:val="yellow"/>
                <w:lang w:val="es-ES"/>
              </w:rPr>
            </w:pPr>
          </w:p>
        </w:tc>
        <w:tc>
          <w:tcPr>
            <w:tcW w:w="2070" w:type="dxa"/>
            <w:vMerge/>
            <w:tcBorders>
              <w:top w:val="single" w:sz="8" w:space="0" w:color="auto"/>
              <w:left w:val="single" w:sz="8" w:space="0" w:color="auto"/>
              <w:bottom w:val="single" w:sz="8" w:space="0" w:color="000000"/>
              <w:right w:val="single" w:sz="8" w:space="0" w:color="auto"/>
            </w:tcBorders>
            <w:vAlign w:val="center"/>
            <w:hideMark/>
          </w:tcPr>
          <w:p w:rsidR="00F82D9E" w:rsidRPr="002C0485" w:rsidRDefault="00F82D9E" w:rsidP="00BD21C1">
            <w:pPr>
              <w:spacing w:after="0" w:line="240" w:lineRule="auto"/>
              <w:rPr>
                <w:rFonts w:ascii="Calibri" w:eastAsia="Times New Roman" w:hAnsi="Calibri" w:cs="Times New Roman"/>
                <w:b/>
                <w:bCs/>
                <w:highlight w:val="yellow"/>
                <w:lang w:val="es-ES"/>
              </w:rPr>
            </w:pPr>
          </w:p>
        </w:tc>
      </w:tr>
      <w:tr w:rsidR="00F82D9E" w:rsidRPr="002C0485" w:rsidTr="00BD21C1">
        <w:trPr>
          <w:trHeight w:val="269"/>
        </w:trPr>
        <w:tc>
          <w:tcPr>
            <w:tcW w:w="1740" w:type="dxa"/>
            <w:vMerge/>
            <w:tcBorders>
              <w:top w:val="single" w:sz="8" w:space="0" w:color="auto"/>
              <w:left w:val="single" w:sz="8" w:space="0" w:color="auto"/>
              <w:bottom w:val="single" w:sz="8" w:space="0" w:color="000000"/>
              <w:right w:val="single" w:sz="8" w:space="0" w:color="auto"/>
            </w:tcBorders>
            <w:vAlign w:val="center"/>
            <w:hideMark/>
          </w:tcPr>
          <w:p w:rsidR="00F82D9E" w:rsidRPr="002C0485" w:rsidRDefault="00F82D9E" w:rsidP="00BD21C1">
            <w:pPr>
              <w:spacing w:after="0" w:line="240" w:lineRule="auto"/>
              <w:rPr>
                <w:rFonts w:ascii="Calibri" w:eastAsia="Times New Roman" w:hAnsi="Calibri" w:cs="Times New Roman"/>
                <w:b/>
                <w:bCs/>
                <w:highlight w:val="yellow"/>
                <w:lang w:val="es-ES"/>
              </w:rPr>
            </w:pPr>
          </w:p>
        </w:tc>
        <w:tc>
          <w:tcPr>
            <w:tcW w:w="1920" w:type="dxa"/>
            <w:vMerge/>
            <w:tcBorders>
              <w:top w:val="single" w:sz="8" w:space="0" w:color="auto"/>
              <w:left w:val="single" w:sz="8" w:space="0" w:color="auto"/>
              <w:bottom w:val="single" w:sz="8" w:space="0" w:color="000000"/>
              <w:right w:val="single" w:sz="8" w:space="0" w:color="auto"/>
            </w:tcBorders>
            <w:vAlign w:val="center"/>
            <w:hideMark/>
          </w:tcPr>
          <w:p w:rsidR="00F82D9E" w:rsidRPr="002C0485" w:rsidRDefault="00F82D9E" w:rsidP="00BD21C1">
            <w:pPr>
              <w:spacing w:after="0" w:line="240" w:lineRule="auto"/>
              <w:rPr>
                <w:rFonts w:ascii="Calibri" w:eastAsia="Times New Roman" w:hAnsi="Calibri" w:cs="Times New Roman"/>
                <w:b/>
                <w:bCs/>
                <w:highlight w:val="yellow"/>
                <w:lang w:val="es-ES"/>
              </w:rPr>
            </w:pPr>
          </w:p>
        </w:tc>
        <w:tc>
          <w:tcPr>
            <w:tcW w:w="2104" w:type="dxa"/>
            <w:vMerge/>
            <w:tcBorders>
              <w:top w:val="single" w:sz="8" w:space="0" w:color="auto"/>
              <w:left w:val="nil"/>
              <w:bottom w:val="single" w:sz="8" w:space="0" w:color="000000"/>
              <w:right w:val="nil"/>
            </w:tcBorders>
            <w:vAlign w:val="center"/>
            <w:hideMark/>
          </w:tcPr>
          <w:p w:rsidR="00F82D9E" w:rsidRPr="002C0485" w:rsidRDefault="00F82D9E" w:rsidP="00BD21C1">
            <w:pPr>
              <w:spacing w:after="0" w:line="240" w:lineRule="auto"/>
              <w:rPr>
                <w:rFonts w:ascii="Calibri" w:eastAsia="Times New Roman" w:hAnsi="Calibri" w:cs="Times New Roman"/>
                <w:b/>
                <w:bCs/>
                <w:highlight w:val="yellow"/>
                <w:lang w:val="es-ES"/>
              </w:rPr>
            </w:pPr>
          </w:p>
        </w:tc>
        <w:tc>
          <w:tcPr>
            <w:tcW w:w="2070" w:type="dxa"/>
            <w:vMerge/>
            <w:tcBorders>
              <w:top w:val="single" w:sz="8" w:space="0" w:color="auto"/>
              <w:left w:val="single" w:sz="8" w:space="0" w:color="auto"/>
              <w:bottom w:val="single" w:sz="8" w:space="0" w:color="000000"/>
              <w:right w:val="single" w:sz="8" w:space="0" w:color="auto"/>
            </w:tcBorders>
            <w:vAlign w:val="center"/>
            <w:hideMark/>
          </w:tcPr>
          <w:p w:rsidR="00F82D9E" w:rsidRPr="002C0485" w:rsidRDefault="00F82D9E" w:rsidP="00BD21C1">
            <w:pPr>
              <w:spacing w:after="0" w:line="240" w:lineRule="auto"/>
              <w:rPr>
                <w:rFonts w:ascii="Calibri" w:eastAsia="Times New Roman" w:hAnsi="Calibri" w:cs="Times New Roman"/>
                <w:b/>
                <w:bCs/>
                <w:highlight w:val="yellow"/>
                <w:lang w:val="es-ES"/>
              </w:rPr>
            </w:pPr>
          </w:p>
        </w:tc>
      </w:tr>
      <w:tr w:rsidR="00F82D9E" w:rsidRPr="002C0485" w:rsidTr="00BD21C1">
        <w:trPr>
          <w:trHeight w:val="435"/>
        </w:trPr>
        <w:tc>
          <w:tcPr>
            <w:tcW w:w="1740" w:type="dxa"/>
            <w:tcBorders>
              <w:top w:val="nil"/>
              <w:left w:val="single" w:sz="8" w:space="0" w:color="auto"/>
              <w:bottom w:val="single" w:sz="8" w:space="0" w:color="auto"/>
              <w:right w:val="nil"/>
            </w:tcBorders>
            <w:shd w:val="clear" w:color="000000" w:fill="FFFFFF"/>
            <w:noWrap/>
            <w:vAlign w:val="center"/>
            <w:hideMark/>
          </w:tcPr>
          <w:p w:rsidR="00F82D9E" w:rsidRPr="002C0485" w:rsidRDefault="00F82D9E" w:rsidP="00BD21C1">
            <w:pPr>
              <w:spacing w:after="0" w:line="240" w:lineRule="auto"/>
              <w:rPr>
                <w:rFonts w:ascii="Calibri" w:eastAsia="Times New Roman" w:hAnsi="Calibri" w:cs="Times New Roman"/>
                <w:b/>
                <w:bCs/>
                <w:lang w:val="es-ES"/>
              </w:rPr>
            </w:pPr>
            <w:r w:rsidRPr="002C0485">
              <w:rPr>
                <w:rFonts w:ascii="Calibri" w:eastAsia="Times New Roman" w:hAnsi="Calibri" w:cs="Times New Roman"/>
                <w:b/>
                <w:bCs/>
                <w:lang w:val="es-ES"/>
              </w:rPr>
              <w:t>Recurrente (R)</w:t>
            </w:r>
          </w:p>
        </w:tc>
        <w:tc>
          <w:tcPr>
            <w:tcW w:w="1920" w:type="dxa"/>
            <w:tcBorders>
              <w:top w:val="nil"/>
              <w:left w:val="single" w:sz="8" w:space="0" w:color="auto"/>
              <w:bottom w:val="single" w:sz="8" w:space="0" w:color="auto"/>
              <w:right w:val="nil"/>
            </w:tcBorders>
            <w:shd w:val="clear" w:color="000000" w:fill="FFFFFF"/>
            <w:noWrap/>
            <w:vAlign w:val="center"/>
            <w:hideMark/>
          </w:tcPr>
          <w:p w:rsidR="00F82D9E" w:rsidRPr="00694189" w:rsidRDefault="000B1709" w:rsidP="00BD21C1">
            <w:pPr>
              <w:spacing w:after="0" w:line="240" w:lineRule="auto"/>
              <w:jc w:val="center"/>
              <w:rPr>
                <w:rFonts w:ascii="Calibri" w:eastAsia="Times New Roman" w:hAnsi="Calibri" w:cs="Times New Roman"/>
                <w:lang w:val="es-ES"/>
              </w:rPr>
            </w:pPr>
            <w:r>
              <w:rPr>
                <w:rFonts w:ascii="Calibri" w:eastAsia="Times New Roman" w:hAnsi="Calibri" w:cs="Times New Roman"/>
                <w:lang w:val="es-ES"/>
              </w:rPr>
              <w:t>20 en 40</w:t>
            </w:r>
          </w:p>
        </w:tc>
        <w:tc>
          <w:tcPr>
            <w:tcW w:w="2104" w:type="dxa"/>
            <w:tcBorders>
              <w:top w:val="nil"/>
              <w:left w:val="single" w:sz="8" w:space="0" w:color="auto"/>
              <w:bottom w:val="single" w:sz="8" w:space="0" w:color="auto"/>
              <w:right w:val="nil"/>
            </w:tcBorders>
            <w:shd w:val="clear" w:color="000000" w:fill="FFFFFF"/>
            <w:noWrap/>
            <w:vAlign w:val="center"/>
            <w:hideMark/>
          </w:tcPr>
          <w:p w:rsidR="00F82D9E" w:rsidRPr="00694189" w:rsidRDefault="000B1709" w:rsidP="00BD21C1">
            <w:pPr>
              <w:spacing w:after="0" w:line="240" w:lineRule="auto"/>
              <w:jc w:val="center"/>
              <w:rPr>
                <w:rFonts w:ascii="Calibri" w:eastAsia="Times New Roman" w:hAnsi="Calibri" w:cs="Times New Roman"/>
                <w:lang w:val="es-ES"/>
              </w:rPr>
            </w:pPr>
            <w:r>
              <w:rPr>
                <w:rFonts w:ascii="Calibri" w:eastAsia="Times New Roman" w:hAnsi="Calibri" w:cs="Times New Roman"/>
                <w:lang w:val="es-ES"/>
              </w:rPr>
              <w:t>50</w:t>
            </w:r>
            <w:r w:rsidR="00F82D9E" w:rsidRPr="00694189">
              <w:rPr>
                <w:rFonts w:ascii="Calibri" w:eastAsia="Times New Roman" w:hAnsi="Calibri" w:cs="Times New Roman"/>
                <w:lang w:val="es-ES"/>
              </w:rPr>
              <w:t>%</w:t>
            </w:r>
          </w:p>
        </w:tc>
        <w:tc>
          <w:tcPr>
            <w:tcW w:w="2070" w:type="dxa"/>
            <w:tcBorders>
              <w:top w:val="nil"/>
              <w:left w:val="single" w:sz="8" w:space="0" w:color="auto"/>
              <w:bottom w:val="single" w:sz="8" w:space="0" w:color="auto"/>
              <w:right w:val="single" w:sz="8" w:space="0" w:color="auto"/>
            </w:tcBorders>
            <w:shd w:val="clear" w:color="000000" w:fill="FFFFFF"/>
            <w:noWrap/>
            <w:vAlign w:val="center"/>
            <w:hideMark/>
          </w:tcPr>
          <w:p w:rsidR="00F82D9E" w:rsidRPr="00694189" w:rsidRDefault="00F82D9E" w:rsidP="00BD21C1">
            <w:pPr>
              <w:spacing w:after="0" w:line="240" w:lineRule="auto"/>
              <w:jc w:val="center"/>
              <w:rPr>
                <w:rFonts w:ascii="Calibri" w:eastAsia="Times New Roman" w:hAnsi="Calibri" w:cs="Times New Roman"/>
                <w:lang w:val="es-ES"/>
              </w:rPr>
            </w:pPr>
            <w:r w:rsidRPr="00694189">
              <w:rPr>
                <w:rFonts w:ascii="Calibri" w:eastAsia="Times New Roman" w:hAnsi="Calibri" w:cs="Times New Roman"/>
                <w:lang w:val="es-ES"/>
              </w:rPr>
              <w:t xml:space="preserve"> &lt;2% </w:t>
            </w:r>
          </w:p>
        </w:tc>
      </w:tr>
      <w:tr w:rsidR="00F82D9E" w:rsidRPr="002C0485" w:rsidTr="00BD21C1">
        <w:trPr>
          <w:trHeight w:val="435"/>
        </w:trPr>
        <w:tc>
          <w:tcPr>
            <w:tcW w:w="1740" w:type="dxa"/>
            <w:tcBorders>
              <w:top w:val="nil"/>
              <w:left w:val="single" w:sz="8" w:space="0" w:color="auto"/>
              <w:bottom w:val="single" w:sz="8" w:space="0" w:color="auto"/>
              <w:right w:val="nil"/>
            </w:tcBorders>
            <w:shd w:val="clear" w:color="000000" w:fill="FFFFFF"/>
            <w:noWrap/>
            <w:vAlign w:val="center"/>
            <w:hideMark/>
          </w:tcPr>
          <w:p w:rsidR="00F82D9E" w:rsidRPr="002C0485" w:rsidRDefault="00F82D9E" w:rsidP="00BD21C1">
            <w:pPr>
              <w:spacing w:after="0" w:line="240" w:lineRule="auto"/>
              <w:rPr>
                <w:rFonts w:ascii="Calibri" w:eastAsia="Times New Roman" w:hAnsi="Calibri" w:cs="Times New Roman"/>
                <w:b/>
                <w:bCs/>
                <w:lang w:val="es-ES"/>
              </w:rPr>
            </w:pPr>
            <w:r w:rsidRPr="002C0485">
              <w:rPr>
                <w:rFonts w:ascii="Calibri" w:eastAsia="Times New Roman" w:hAnsi="Calibri" w:cs="Times New Roman"/>
                <w:b/>
                <w:bCs/>
                <w:lang w:val="es-ES"/>
              </w:rPr>
              <w:t>Severo (S)</w:t>
            </w:r>
          </w:p>
        </w:tc>
        <w:tc>
          <w:tcPr>
            <w:tcW w:w="1920" w:type="dxa"/>
            <w:tcBorders>
              <w:top w:val="nil"/>
              <w:left w:val="single" w:sz="8" w:space="0" w:color="auto"/>
              <w:bottom w:val="single" w:sz="8" w:space="0" w:color="auto"/>
              <w:right w:val="nil"/>
            </w:tcBorders>
            <w:shd w:val="clear" w:color="000000" w:fill="FFFFFF"/>
            <w:noWrap/>
            <w:vAlign w:val="center"/>
            <w:hideMark/>
          </w:tcPr>
          <w:p w:rsidR="00F82D9E" w:rsidRPr="00694189" w:rsidRDefault="000B1709" w:rsidP="00BD21C1">
            <w:pPr>
              <w:spacing w:after="0" w:line="240" w:lineRule="auto"/>
              <w:jc w:val="center"/>
              <w:rPr>
                <w:rFonts w:ascii="Calibri" w:eastAsia="Times New Roman" w:hAnsi="Calibri" w:cs="Times New Roman"/>
                <w:lang w:val="es-ES"/>
              </w:rPr>
            </w:pPr>
            <w:r>
              <w:rPr>
                <w:rFonts w:ascii="Calibri" w:eastAsia="Times New Roman" w:hAnsi="Calibri" w:cs="Times New Roman"/>
                <w:lang w:val="es-ES"/>
              </w:rPr>
              <w:t>2 en 40</w:t>
            </w:r>
          </w:p>
        </w:tc>
        <w:tc>
          <w:tcPr>
            <w:tcW w:w="2104" w:type="dxa"/>
            <w:tcBorders>
              <w:top w:val="nil"/>
              <w:left w:val="single" w:sz="8" w:space="0" w:color="auto"/>
              <w:bottom w:val="single" w:sz="8" w:space="0" w:color="auto"/>
              <w:right w:val="single" w:sz="8" w:space="0" w:color="auto"/>
            </w:tcBorders>
            <w:shd w:val="clear" w:color="000000" w:fill="FFFFFF"/>
            <w:noWrap/>
            <w:vAlign w:val="center"/>
            <w:hideMark/>
          </w:tcPr>
          <w:p w:rsidR="00F82D9E" w:rsidRPr="00694189" w:rsidRDefault="000B1709" w:rsidP="00BD21C1">
            <w:pPr>
              <w:spacing w:after="0" w:line="240" w:lineRule="auto"/>
              <w:jc w:val="center"/>
              <w:rPr>
                <w:rFonts w:ascii="Calibri" w:eastAsia="Times New Roman" w:hAnsi="Calibri" w:cs="Times New Roman"/>
                <w:lang w:val="es-ES"/>
              </w:rPr>
            </w:pPr>
            <w:r>
              <w:rPr>
                <w:rFonts w:ascii="Calibri" w:eastAsia="Times New Roman" w:hAnsi="Calibri" w:cs="Times New Roman"/>
                <w:lang w:val="es-ES"/>
              </w:rPr>
              <w:t>5</w:t>
            </w:r>
            <w:r w:rsidR="00F82D9E" w:rsidRPr="00694189">
              <w:rPr>
                <w:rFonts w:ascii="Calibri" w:eastAsia="Times New Roman" w:hAnsi="Calibri" w:cs="Times New Roman"/>
                <w:lang w:val="es-ES"/>
              </w:rPr>
              <w:t>%</w:t>
            </w:r>
          </w:p>
        </w:tc>
        <w:tc>
          <w:tcPr>
            <w:tcW w:w="2070" w:type="dxa"/>
            <w:tcBorders>
              <w:top w:val="nil"/>
              <w:left w:val="nil"/>
              <w:bottom w:val="single" w:sz="8" w:space="0" w:color="auto"/>
              <w:right w:val="single" w:sz="8" w:space="0" w:color="auto"/>
            </w:tcBorders>
            <w:shd w:val="clear" w:color="000000" w:fill="FFFFFF"/>
            <w:noWrap/>
            <w:vAlign w:val="center"/>
            <w:hideMark/>
          </w:tcPr>
          <w:p w:rsidR="00F82D9E" w:rsidRPr="00694189" w:rsidRDefault="00F82D9E" w:rsidP="00BD21C1">
            <w:pPr>
              <w:spacing w:after="0" w:line="240" w:lineRule="auto"/>
              <w:jc w:val="center"/>
              <w:rPr>
                <w:rFonts w:ascii="Calibri" w:eastAsia="Times New Roman" w:hAnsi="Calibri" w:cs="Times New Roman"/>
                <w:lang w:val="es-ES"/>
              </w:rPr>
            </w:pPr>
            <w:r w:rsidRPr="00694189">
              <w:rPr>
                <w:rFonts w:ascii="Calibri" w:eastAsia="Times New Roman" w:hAnsi="Calibri" w:cs="Times New Roman"/>
                <w:lang w:val="es-ES"/>
              </w:rPr>
              <w:t xml:space="preserve"> &gt;2%; &lt;10% </w:t>
            </w:r>
          </w:p>
        </w:tc>
      </w:tr>
      <w:tr w:rsidR="00F82D9E" w:rsidRPr="002C0485" w:rsidTr="00BD21C1">
        <w:trPr>
          <w:trHeight w:val="435"/>
        </w:trPr>
        <w:tc>
          <w:tcPr>
            <w:tcW w:w="1740" w:type="dxa"/>
            <w:tcBorders>
              <w:top w:val="nil"/>
              <w:left w:val="single" w:sz="8" w:space="0" w:color="auto"/>
              <w:bottom w:val="single" w:sz="8" w:space="0" w:color="auto"/>
              <w:right w:val="nil"/>
            </w:tcBorders>
            <w:shd w:val="clear" w:color="000000" w:fill="FFFFFF"/>
            <w:noWrap/>
            <w:vAlign w:val="center"/>
            <w:hideMark/>
          </w:tcPr>
          <w:p w:rsidR="00F82D9E" w:rsidRPr="002C0485" w:rsidRDefault="00F82D9E" w:rsidP="00BD21C1">
            <w:pPr>
              <w:spacing w:after="0" w:line="240" w:lineRule="auto"/>
              <w:rPr>
                <w:rFonts w:ascii="Calibri" w:eastAsia="Times New Roman" w:hAnsi="Calibri" w:cs="Times New Roman"/>
                <w:b/>
                <w:bCs/>
                <w:lang w:val="es-ES"/>
              </w:rPr>
            </w:pPr>
            <w:r w:rsidRPr="002C0485">
              <w:rPr>
                <w:rFonts w:ascii="Calibri" w:eastAsia="Times New Roman" w:hAnsi="Calibri" w:cs="Times New Roman"/>
                <w:b/>
                <w:bCs/>
                <w:lang w:val="es-ES"/>
              </w:rPr>
              <w:t>Catastrófico (C)</w:t>
            </w:r>
          </w:p>
        </w:tc>
        <w:tc>
          <w:tcPr>
            <w:tcW w:w="1920" w:type="dxa"/>
            <w:tcBorders>
              <w:top w:val="nil"/>
              <w:left w:val="single" w:sz="8" w:space="0" w:color="auto"/>
              <w:bottom w:val="single" w:sz="8" w:space="0" w:color="auto"/>
              <w:right w:val="nil"/>
            </w:tcBorders>
            <w:shd w:val="clear" w:color="000000" w:fill="FFFFFF"/>
            <w:noWrap/>
            <w:vAlign w:val="center"/>
            <w:hideMark/>
          </w:tcPr>
          <w:p w:rsidR="00F82D9E" w:rsidRPr="00694189" w:rsidRDefault="00F82D9E" w:rsidP="00BD21C1">
            <w:pPr>
              <w:spacing w:after="0" w:line="240" w:lineRule="auto"/>
              <w:jc w:val="center"/>
              <w:rPr>
                <w:rFonts w:ascii="Calibri" w:eastAsia="Times New Roman" w:hAnsi="Calibri" w:cs="Times New Roman"/>
                <w:lang w:val="es-ES"/>
              </w:rPr>
            </w:pPr>
            <w:r w:rsidRPr="00694189">
              <w:rPr>
                <w:rFonts w:ascii="Calibri" w:eastAsia="Times New Roman" w:hAnsi="Calibri" w:cs="Times New Roman"/>
                <w:lang w:val="es-ES"/>
              </w:rPr>
              <w:t>3 en 4</w:t>
            </w:r>
            <w:r w:rsidR="000B1709">
              <w:rPr>
                <w:rFonts w:ascii="Calibri" w:eastAsia="Times New Roman" w:hAnsi="Calibri" w:cs="Times New Roman"/>
                <w:lang w:val="es-ES"/>
              </w:rPr>
              <w:t>0</w:t>
            </w:r>
          </w:p>
        </w:tc>
        <w:tc>
          <w:tcPr>
            <w:tcW w:w="2104" w:type="dxa"/>
            <w:tcBorders>
              <w:top w:val="nil"/>
              <w:left w:val="single" w:sz="8" w:space="0" w:color="auto"/>
              <w:bottom w:val="single" w:sz="8" w:space="0" w:color="auto"/>
              <w:right w:val="single" w:sz="8" w:space="0" w:color="auto"/>
            </w:tcBorders>
            <w:shd w:val="clear" w:color="000000" w:fill="FFFFFF"/>
            <w:noWrap/>
            <w:vAlign w:val="center"/>
            <w:hideMark/>
          </w:tcPr>
          <w:p w:rsidR="00F82D9E" w:rsidRPr="00694189" w:rsidRDefault="000B1709" w:rsidP="00BD21C1">
            <w:pPr>
              <w:spacing w:after="0" w:line="240" w:lineRule="auto"/>
              <w:jc w:val="center"/>
              <w:rPr>
                <w:rFonts w:ascii="Calibri" w:eastAsia="Times New Roman" w:hAnsi="Calibri" w:cs="Times New Roman"/>
                <w:lang w:val="es-ES"/>
              </w:rPr>
            </w:pPr>
            <w:r>
              <w:rPr>
                <w:rFonts w:ascii="Calibri" w:eastAsia="Times New Roman" w:hAnsi="Calibri" w:cs="Times New Roman"/>
                <w:lang w:val="es-ES"/>
              </w:rPr>
              <w:t>7,5</w:t>
            </w:r>
            <w:r w:rsidR="00F82D9E" w:rsidRPr="00694189">
              <w:rPr>
                <w:rFonts w:ascii="Calibri" w:eastAsia="Times New Roman" w:hAnsi="Calibri" w:cs="Times New Roman"/>
                <w:lang w:val="es-ES"/>
              </w:rPr>
              <w:t>%</w:t>
            </w:r>
          </w:p>
        </w:tc>
        <w:tc>
          <w:tcPr>
            <w:tcW w:w="2070" w:type="dxa"/>
            <w:tcBorders>
              <w:top w:val="nil"/>
              <w:left w:val="nil"/>
              <w:bottom w:val="single" w:sz="8" w:space="0" w:color="auto"/>
              <w:right w:val="single" w:sz="8" w:space="0" w:color="auto"/>
            </w:tcBorders>
            <w:shd w:val="clear" w:color="000000" w:fill="FFFFFF"/>
            <w:noWrap/>
            <w:vAlign w:val="center"/>
            <w:hideMark/>
          </w:tcPr>
          <w:p w:rsidR="00F82D9E" w:rsidRPr="00694189" w:rsidRDefault="00F82D9E" w:rsidP="00BD21C1">
            <w:pPr>
              <w:spacing w:after="0" w:line="240" w:lineRule="auto"/>
              <w:jc w:val="center"/>
              <w:rPr>
                <w:rFonts w:ascii="Calibri" w:eastAsia="Times New Roman" w:hAnsi="Calibri" w:cs="Times New Roman"/>
                <w:lang w:val="es-ES"/>
              </w:rPr>
            </w:pPr>
            <w:r w:rsidRPr="00694189">
              <w:rPr>
                <w:rFonts w:ascii="Calibri" w:eastAsia="Times New Roman" w:hAnsi="Calibri" w:cs="Times New Roman"/>
                <w:lang w:val="es-ES"/>
              </w:rPr>
              <w:t xml:space="preserve"> &gt;10% </w:t>
            </w:r>
          </w:p>
        </w:tc>
      </w:tr>
    </w:tbl>
    <w:p w:rsidR="00F82D9E" w:rsidRPr="002C0485" w:rsidRDefault="00F82D9E" w:rsidP="00F82D9E">
      <w:pPr>
        <w:autoSpaceDE w:val="0"/>
        <w:autoSpaceDN w:val="0"/>
        <w:adjustRightInd w:val="0"/>
        <w:spacing w:after="0" w:line="240" w:lineRule="auto"/>
        <w:rPr>
          <w:rFonts w:ascii="Times New Roman" w:hAnsi="Times New Roman" w:cs="Times New Roman"/>
          <w:sz w:val="24"/>
          <w:szCs w:val="24"/>
          <w:highlight w:val="lightGray"/>
          <w:lang w:val="es-ES"/>
        </w:rPr>
      </w:pPr>
    </w:p>
    <w:p w:rsidR="00F82D9E" w:rsidRPr="00DD648C" w:rsidRDefault="00F82D9E" w:rsidP="00F82D9E">
      <w:pPr>
        <w:pStyle w:val="Paragraph"/>
        <w:rPr>
          <w:lang w:val="es-ES"/>
        </w:rPr>
      </w:pPr>
      <w:r w:rsidRPr="00DD648C">
        <w:rPr>
          <w:lang w:val="es-ES"/>
        </w:rPr>
        <w:t>En base a estos períodos de recurrencia histórica de desastres naturales de los tipos antes mencionados, se ha realizado una asignación de intensidad de eventos para el quinquenio comprendido entre 201</w:t>
      </w:r>
      <w:r>
        <w:rPr>
          <w:lang w:val="es-ES"/>
        </w:rPr>
        <w:t>4</w:t>
      </w:r>
      <w:r w:rsidRPr="00DD648C">
        <w:rPr>
          <w:lang w:val="es-ES"/>
        </w:rPr>
        <w:t xml:space="preserve"> y 201</w:t>
      </w:r>
      <w:r>
        <w:rPr>
          <w:lang w:val="es-ES"/>
        </w:rPr>
        <w:t>8</w:t>
      </w:r>
      <w:r w:rsidRPr="00DD648C">
        <w:rPr>
          <w:lang w:val="es-ES"/>
        </w:rPr>
        <w:t xml:space="preserve"> siguiendo una modelación estocástica de evolución aleatoria. Se ha realizado una simulación utilizando números aleatorios para determinar el comportamiento futuro de una variable de la que se conocen la distribución de frecuencias de sus variaciones históricas (ocurrencia de un desastre recurrente, severo o catastrófico) y sus posibles resultados (gastos anuales asociados), pero de la que se desconoce su evolución.</w:t>
      </w:r>
    </w:p>
    <w:p w:rsidR="00F82D9E" w:rsidRPr="00DD648C" w:rsidRDefault="00F82D9E" w:rsidP="00F82D9E">
      <w:pPr>
        <w:pStyle w:val="Paragraph"/>
        <w:rPr>
          <w:lang w:val="es-ES"/>
        </w:rPr>
      </w:pPr>
      <w:r w:rsidRPr="00DD648C">
        <w:rPr>
          <w:lang w:val="es-ES"/>
        </w:rPr>
        <w:t xml:space="preserve">El resultado de esta simulación de 500 iteraciones, que se presenta en el </w:t>
      </w:r>
      <w:r w:rsidRPr="000A5E0D">
        <w:rPr>
          <w:lang w:val="es-ES"/>
        </w:rPr>
        <w:t xml:space="preserve">Anexo II, </w:t>
      </w:r>
      <w:r w:rsidRPr="00DD648C">
        <w:rPr>
          <w:lang w:val="es-ES"/>
        </w:rPr>
        <w:t xml:space="preserve">muestra un escenario donde existe un evento </w:t>
      </w:r>
      <w:r>
        <w:rPr>
          <w:lang w:val="es-ES"/>
        </w:rPr>
        <w:t>severo</w:t>
      </w:r>
      <w:r w:rsidRPr="00DD648C">
        <w:rPr>
          <w:lang w:val="es-ES"/>
        </w:rPr>
        <w:t xml:space="preserve"> que ocurre durante el segundo año del periodo de proyección, y </w:t>
      </w:r>
      <w:r>
        <w:rPr>
          <w:lang w:val="es-ES"/>
        </w:rPr>
        <w:t>tres</w:t>
      </w:r>
      <w:r w:rsidRPr="00DD648C">
        <w:rPr>
          <w:lang w:val="es-ES"/>
        </w:rPr>
        <w:t xml:space="preserve"> eventos recurrentes que ocurren </w:t>
      </w:r>
      <w:r>
        <w:rPr>
          <w:lang w:val="es-ES"/>
        </w:rPr>
        <w:t>en los años 1, 4 y 5</w:t>
      </w:r>
      <w:r w:rsidRPr="00DD648C">
        <w:rPr>
          <w:lang w:val="es-ES"/>
        </w:rPr>
        <w:t xml:space="preserve">. </w:t>
      </w:r>
    </w:p>
    <w:p w:rsidR="00757906" w:rsidRDefault="00757906" w:rsidP="00F82D9E">
      <w:pPr>
        <w:pStyle w:val="ListParagraph"/>
        <w:spacing w:before="200" w:after="60"/>
        <w:ind w:left="792"/>
        <w:contextualSpacing w:val="0"/>
        <w:jc w:val="center"/>
        <w:rPr>
          <w:rFonts w:ascii="Times New Roman" w:hAnsi="Times New Roman" w:cs="Times New Roman"/>
          <w:b/>
          <w:sz w:val="24"/>
          <w:szCs w:val="24"/>
          <w:lang w:val="es-ES"/>
        </w:rPr>
      </w:pPr>
    </w:p>
    <w:p w:rsidR="00F82D9E" w:rsidRPr="00DD648C" w:rsidRDefault="00F82D9E" w:rsidP="00F82D9E">
      <w:pPr>
        <w:pStyle w:val="ListParagraph"/>
        <w:spacing w:before="200" w:after="60"/>
        <w:ind w:left="792"/>
        <w:contextualSpacing w:val="0"/>
        <w:jc w:val="center"/>
        <w:rPr>
          <w:rFonts w:ascii="Times New Roman" w:hAnsi="Times New Roman" w:cs="Times New Roman"/>
          <w:sz w:val="24"/>
          <w:szCs w:val="24"/>
          <w:lang w:val="es-ES"/>
        </w:rPr>
      </w:pPr>
      <w:r w:rsidRPr="00DD648C">
        <w:rPr>
          <w:rFonts w:ascii="Times New Roman" w:hAnsi="Times New Roman" w:cs="Times New Roman"/>
          <w:b/>
          <w:sz w:val="24"/>
          <w:szCs w:val="24"/>
          <w:lang w:val="es-ES"/>
        </w:rPr>
        <w:lastRenderedPageBreak/>
        <w:t>Tabla 7. Resumen de Eventos</w:t>
      </w:r>
    </w:p>
    <w:tbl>
      <w:tblPr>
        <w:tblW w:w="7230" w:type="dxa"/>
        <w:tblInd w:w="1545" w:type="dxa"/>
        <w:tblLook w:val="04A0" w:firstRow="1" w:lastRow="0" w:firstColumn="1" w:lastColumn="0" w:noHBand="0" w:noVBand="1"/>
      </w:tblPr>
      <w:tblGrid>
        <w:gridCol w:w="1890"/>
        <w:gridCol w:w="1020"/>
        <w:gridCol w:w="1080"/>
        <w:gridCol w:w="1080"/>
        <w:gridCol w:w="1080"/>
        <w:gridCol w:w="1080"/>
      </w:tblGrid>
      <w:tr w:rsidR="00F82D9E" w:rsidRPr="00DD648C" w:rsidTr="00BD21C1">
        <w:trPr>
          <w:trHeight w:val="255"/>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D9E" w:rsidRPr="00DD648C" w:rsidRDefault="00F82D9E" w:rsidP="00BD21C1">
            <w:pPr>
              <w:spacing w:after="0" w:line="240" w:lineRule="auto"/>
              <w:ind w:left="-108"/>
              <w:jc w:val="both"/>
              <w:rPr>
                <w:rFonts w:ascii="Arial" w:eastAsia="Times New Roman" w:hAnsi="Arial" w:cs="Arial"/>
                <w:b/>
                <w:sz w:val="20"/>
                <w:szCs w:val="20"/>
                <w:lang w:val="es-ES"/>
              </w:rPr>
            </w:pPr>
            <w:r w:rsidRPr="00DD648C">
              <w:rPr>
                <w:rFonts w:ascii="Arial" w:eastAsia="Times New Roman" w:hAnsi="Arial" w:cs="Arial"/>
                <w:sz w:val="20"/>
                <w:szCs w:val="20"/>
                <w:lang w:val="es-ES"/>
              </w:rPr>
              <w:t> </w:t>
            </w:r>
            <w:r w:rsidRPr="00DD648C">
              <w:rPr>
                <w:rFonts w:ascii="Arial" w:eastAsia="Times New Roman" w:hAnsi="Arial" w:cs="Arial"/>
                <w:b/>
                <w:sz w:val="20"/>
                <w:szCs w:val="20"/>
                <w:lang w:val="es-ES"/>
              </w:rPr>
              <w:t>Tipo de evento</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F82D9E" w:rsidRPr="00DD648C" w:rsidRDefault="00F82D9E" w:rsidP="00BD21C1">
            <w:pPr>
              <w:spacing w:after="0" w:line="240" w:lineRule="auto"/>
              <w:jc w:val="center"/>
              <w:rPr>
                <w:rFonts w:ascii="Arial" w:eastAsia="Times New Roman" w:hAnsi="Arial" w:cs="Arial"/>
                <w:b/>
                <w:bCs/>
                <w:sz w:val="20"/>
                <w:szCs w:val="20"/>
                <w:lang w:val="es-ES"/>
              </w:rPr>
            </w:pPr>
            <w:r w:rsidRPr="00DD648C">
              <w:rPr>
                <w:rFonts w:ascii="Arial" w:eastAsia="Times New Roman" w:hAnsi="Arial" w:cs="Arial"/>
                <w:b/>
                <w:bCs/>
                <w:sz w:val="20"/>
                <w:szCs w:val="20"/>
                <w:lang w:val="es-ES"/>
              </w:rPr>
              <w:t>Año 1</w:t>
            </w:r>
          </w:p>
          <w:p w:rsidR="00F82D9E" w:rsidRPr="00DD648C" w:rsidRDefault="00F82D9E" w:rsidP="00ED461D">
            <w:pPr>
              <w:spacing w:after="0" w:line="240" w:lineRule="auto"/>
              <w:jc w:val="center"/>
              <w:rPr>
                <w:rFonts w:ascii="Arial" w:eastAsia="Times New Roman" w:hAnsi="Arial" w:cs="Arial"/>
                <w:b/>
                <w:bCs/>
                <w:sz w:val="20"/>
                <w:szCs w:val="20"/>
                <w:lang w:val="es-ES"/>
              </w:rPr>
            </w:pPr>
            <w:r w:rsidRPr="00DD648C">
              <w:rPr>
                <w:rFonts w:ascii="Arial" w:eastAsia="Times New Roman" w:hAnsi="Arial" w:cs="Arial"/>
                <w:b/>
                <w:bCs/>
                <w:sz w:val="20"/>
                <w:szCs w:val="20"/>
                <w:lang w:val="es-ES"/>
              </w:rPr>
              <w:t>(201</w:t>
            </w:r>
            <w:r w:rsidR="00ED461D">
              <w:rPr>
                <w:rFonts w:ascii="Arial" w:eastAsia="Times New Roman" w:hAnsi="Arial" w:cs="Arial"/>
                <w:b/>
                <w:bCs/>
                <w:sz w:val="20"/>
                <w:szCs w:val="20"/>
                <w:lang w:val="es-ES"/>
              </w:rPr>
              <w:t>4</w:t>
            </w:r>
            <w:r w:rsidRPr="00DD648C">
              <w:rPr>
                <w:rFonts w:ascii="Arial" w:eastAsia="Times New Roman" w:hAnsi="Arial" w:cs="Arial"/>
                <w:b/>
                <w:bCs/>
                <w:sz w:val="20"/>
                <w:szCs w:val="20"/>
                <w:lang w:val="es-ES"/>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D9E" w:rsidRPr="00DD648C" w:rsidRDefault="00F82D9E" w:rsidP="00ED461D">
            <w:pPr>
              <w:spacing w:after="0" w:line="240" w:lineRule="auto"/>
              <w:jc w:val="center"/>
              <w:rPr>
                <w:rFonts w:ascii="Arial" w:eastAsia="Times New Roman" w:hAnsi="Arial" w:cs="Arial"/>
                <w:b/>
                <w:bCs/>
                <w:sz w:val="20"/>
                <w:szCs w:val="20"/>
                <w:lang w:val="es-ES"/>
              </w:rPr>
            </w:pPr>
            <w:r w:rsidRPr="00DD648C">
              <w:rPr>
                <w:rFonts w:ascii="Arial" w:eastAsia="Times New Roman" w:hAnsi="Arial" w:cs="Arial"/>
                <w:b/>
                <w:bCs/>
                <w:sz w:val="20"/>
                <w:szCs w:val="20"/>
                <w:lang w:val="es-ES"/>
              </w:rPr>
              <w:t>Año 2 (201</w:t>
            </w:r>
            <w:r w:rsidR="00ED461D">
              <w:rPr>
                <w:rFonts w:ascii="Arial" w:eastAsia="Times New Roman" w:hAnsi="Arial" w:cs="Arial"/>
                <w:b/>
                <w:bCs/>
                <w:sz w:val="20"/>
                <w:szCs w:val="20"/>
                <w:lang w:val="es-ES"/>
              </w:rPr>
              <w:t>5</w:t>
            </w:r>
            <w:r w:rsidRPr="00DD648C">
              <w:rPr>
                <w:rFonts w:ascii="Arial" w:eastAsia="Times New Roman" w:hAnsi="Arial" w:cs="Arial"/>
                <w:b/>
                <w:bCs/>
                <w:sz w:val="20"/>
                <w:szCs w:val="20"/>
                <w:lang w:val="es-ES"/>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D9E" w:rsidRPr="00DD648C" w:rsidRDefault="00F82D9E" w:rsidP="00BD21C1">
            <w:pPr>
              <w:spacing w:after="0" w:line="240" w:lineRule="auto"/>
              <w:jc w:val="center"/>
              <w:rPr>
                <w:rFonts w:ascii="Arial" w:eastAsia="Times New Roman" w:hAnsi="Arial" w:cs="Arial"/>
                <w:b/>
                <w:bCs/>
                <w:sz w:val="20"/>
                <w:szCs w:val="20"/>
                <w:lang w:val="es-ES"/>
              </w:rPr>
            </w:pPr>
            <w:r w:rsidRPr="00DD648C">
              <w:rPr>
                <w:rFonts w:ascii="Arial" w:eastAsia="Times New Roman" w:hAnsi="Arial" w:cs="Arial"/>
                <w:b/>
                <w:bCs/>
                <w:sz w:val="20"/>
                <w:szCs w:val="20"/>
                <w:lang w:val="es-ES"/>
              </w:rPr>
              <w:t>Año 3</w:t>
            </w:r>
          </w:p>
          <w:p w:rsidR="00F82D9E" w:rsidRPr="00DD648C" w:rsidRDefault="00F82D9E" w:rsidP="00ED461D">
            <w:pPr>
              <w:spacing w:after="0" w:line="240" w:lineRule="auto"/>
              <w:jc w:val="center"/>
              <w:rPr>
                <w:rFonts w:ascii="Arial" w:eastAsia="Times New Roman" w:hAnsi="Arial" w:cs="Arial"/>
                <w:b/>
                <w:bCs/>
                <w:sz w:val="20"/>
                <w:szCs w:val="20"/>
                <w:lang w:val="es-ES"/>
              </w:rPr>
            </w:pPr>
            <w:r w:rsidRPr="00DD648C">
              <w:rPr>
                <w:rFonts w:ascii="Arial" w:eastAsia="Times New Roman" w:hAnsi="Arial" w:cs="Arial"/>
                <w:b/>
                <w:bCs/>
                <w:sz w:val="20"/>
                <w:szCs w:val="20"/>
                <w:lang w:val="es-ES"/>
              </w:rPr>
              <w:t>(201</w:t>
            </w:r>
            <w:r w:rsidR="00ED461D">
              <w:rPr>
                <w:rFonts w:ascii="Arial" w:eastAsia="Times New Roman" w:hAnsi="Arial" w:cs="Arial"/>
                <w:b/>
                <w:bCs/>
                <w:sz w:val="20"/>
                <w:szCs w:val="20"/>
                <w:lang w:val="es-ES"/>
              </w:rPr>
              <w:t>6</w:t>
            </w:r>
            <w:r w:rsidRPr="00DD648C">
              <w:rPr>
                <w:rFonts w:ascii="Arial" w:eastAsia="Times New Roman" w:hAnsi="Arial" w:cs="Arial"/>
                <w:b/>
                <w:bCs/>
                <w:sz w:val="20"/>
                <w:szCs w:val="20"/>
                <w:lang w:val="es-ES"/>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D9E" w:rsidRPr="00DD648C" w:rsidRDefault="00F82D9E" w:rsidP="00BD21C1">
            <w:pPr>
              <w:spacing w:after="0" w:line="240" w:lineRule="auto"/>
              <w:jc w:val="center"/>
              <w:rPr>
                <w:rFonts w:ascii="Arial" w:eastAsia="Times New Roman" w:hAnsi="Arial" w:cs="Arial"/>
                <w:b/>
                <w:bCs/>
                <w:sz w:val="20"/>
                <w:szCs w:val="20"/>
                <w:lang w:val="es-ES"/>
              </w:rPr>
            </w:pPr>
            <w:r w:rsidRPr="00DD648C">
              <w:rPr>
                <w:rFonts w:ascii="Arial" w:eastAsia="Times New Roman" w:hAnsi="Arial" w:cs="Arial"/>
                <w:b/>
                <w:bCs/>
                <w:sz w:val="20"/>
                <w:szCs w:val="20"/>
                <w:lang w:val="es-ES"/>
              </w:rPr>
              <w:t>Año 4</w:t>
            </w:r>
          </w:p>
          <w:p w:rsidR="00F82D9E" w:rsidRPr="00DD648C" w:rsidRDefault="00F82D9E" w:rsidP="00ED461D">
            <w:pPr>
              <w:spacing w:after="0" w:line="240" w:lineRule="auto"/>
              <w:jc w:val="center"/>
              <w:rPr>
                <w:rFonts w:ascii="Arial" w:eastAsia="Times New Roman" w:hAnsi="Arial" w:cs="Arial"/>
                <w:b/>
                <w:bCs/>
                <w:sz w:val="20"/>
                <w:szCs w:val="20"/>
                <w:lang w:val="es-ES"/>
              </w:rPr>
            </w:pPr>
            <w:r w:rsidRPr="00DD648C">
              <w:rPr>
                <w:rFonts w:ascii="Arial" w:eastAsia="Times New Roman" w:hAnsi="Arial" w:cs="Arial"/>
                <w:b/>
                <w:bCs/>
                <w:sz w:val="20"/>
                <w:szCs w:val="20"/>
                <w:lang w:val="es-ES"/>
              </w:rPr>
              <w:t>(201</w:t>
            </w:r>
            <w:r w:rsidR="00ED461D">
              <w:rPr>
                <w:rFonts w:ascii="Arial" w:eastAsia="Times New Roman" w:hAnsi="Arial" w:cs="Arial"/>
                <w:b/>
                <w:bCs/>
                <w:sz w:val="20"/>
                <w:szCs w:val="20"/>
                <w:lang w:val="es-ES"/>
              </w:rPr>
              <w:t>7</w:t>
            </w:r>
            <w:r w:rsidRPr="00DD648C">
              <w:rPr>
                <w:rFonts w:ascii="Arial" w:eastAsia="Times New Roman" w:hAnsi="Arial" w:cs="Arial"/>
                <w:b/>
                <w:bCs/>
                <w:sz w:val="20"/>
                <w:szCs w:val="20"/>
                <w:lang w:val="es-ES"/>
              </w:rPr>
              <w:t>)</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D9E" w:rsidRPr="00DD648C" w:rsidRDefault="00F82D9E" w:rsidP="00BD21C1">
            <w:pPr>
              <w:spacing w:after="0" w:line="240" w:lineRule="auto"/>
              <w:jc w:val="center"/>
              <w:rPr>
                <w:rFonts w:ascii="Arial" w:eastAsia="Times New Roman" w:hAnsi="Arial" w:cs="Arial"/>
                <w:b/>
                <w:bCs/>
                <w:sz w:val="20"/>
                <w:szCs w:val="20"/>
                <w:lang w:val="es-ES"/>
              </w:rPr>
            </w:pPr>
            <w:r w:rsidRPr="00DD648C">
              <w:rPr>
                <w:rFonts w:ascii="Arial" w:eastAsia="Times New Roman" w:hAnsi="Arial" w:cs="Arial"/>
                <w:b/>
                <w:bCs/>
                <w:sz w:val="20"/>
                <w:szCs w:val="20"/>
                <w:lang w:val="es-ES"/>
              </w:rPr>
              <w:t>Año 5</w:t>
            </w:r>
          </w:p>
          <w:p w:rsidR="00F82D9E" w:rsidRPr="00DD648C" w:rsidRDefault="00F82D9E" w:rsidP="00ED461D">
            <w:pPr>
              <w:spacing w:after="0" w:line="240" w:lineRule="auto"/>
              <w:jc w:val="center"/>
              <w:rPr>
                <w:rFonts w:ascii="Arial" w:eastAsia="Times New Roman" w:hAnsi="Arial" w:cs="Arial"/>
                <w:b/>
                <w:bCs/>
                <w:sz w:val="20"/>
                <w:szCs w:val="20"/>
                <w:lang w:val="es-ES"/>
              </w:rPr>
            </w:pPr>
            <w:r w:rsidRPr="00DD648C">
              <w:rPr>
                <w:rFonts w:ascii="Arial" w:eastAsia="Times New Roman" w:hAnsi="Arial" w:cs="Arial"/>
                <w:b/>
                <w:bCs/>
                <w:sz w:val="20"/>
                <w:szCs w:val="20"/>
                <w:lang w:val="es-ES"/>
              </w:rPr>
              <w:t>(201</w:t>
            </w:r>
            <w:r w:rsidR="00ED461D">
              <w:rPr>
                <w:rFonts w:ascii="Arial" w:eastAsia="Times New Roman" w:hAnsi="Arial" w:cs="Arial"/>
                <w:b/>
                <w:bCs/>
                <w:sz w:val="20"/>
                <w:szCs w:val="20"/>
                <w:lang w:val="es-ES"/>
              </w:rPr>
              <w:t>8</w:t>
            </w:r>
            <w:r w:rsidRPr="00DD648C">
              <w:rPr>
                <w:rFonts w:ascii="Arial" w:eastAsia="Times New Roman" w:hAnsi="Arial" w:cs="Arial"/>
                <w:b/>
                <w:bCs/>
                <w:sz w:val="20"/>
                <w:szCs w:val="20"/>
                <w:lang w:val="es-ES"/>
              </w:rPr>
              <w:t>)</w:t>
            </w:r>
          </w:p>
        </w:tc>
      </w:tr>
      <w:tr w:rsidR="00F82D9E" w:rsidRPr="00DD648C" w:rsidTr="00FA1F90">
        <w:trPr>
          <w:trHeight w:val="255"/>
        </w:trPr>
        <w:tc>
          <w:tcPr>
            <w:tcW w:w="1890" w:type="dxa"/>
            <w:tcBorders>
              <w:top w:val="nil"/>
              <w:left w:val="single" w:sz="4" w:space="0" w:color="auto"/>
              <w:bottom w:val="single" w:sz="4" w:space="0" w:color="auto"/>
              <w:right w:val="nil"/>
            </w:tcBorders>
            <w:shd w:val="clear" w:color="auto" w:fill="auto"/>
            <w:noWrap/>
            <w:vAlign w:val="bottom"/>
            <w:hideMark/>
          </w:tcPr>
          <w:p w:rsidR="00F82D9E" w:rsidRPr="00DD648C" w:rsidRDefault="00F82D9E" w:rsidP="00BD21C1">
            <w:pPr>
              <w:spacing w:before="120" w:after="120" w:line="240" w:lineRule="auto"/>
              <w:ind w:left="-60" w:right="-168"/>
              <w:rPr>
                <w:rFonts w:ascii="Arial" w:eastAsia="Times New Roman" w:hAnsi="Arial" w:cs="Arial"/>
                <w:b/>
                <w:bCs/>
                <w:sz w:val="20"/>
                <w:szCs w:val="20"/>
                <w:lang w:val="es-ES"/>
              </w:rPr>
            </w:pPr>
            <w:r w:rsidRPr="00DD648C">
              <w:rPr>
                <w:rFonts w:ascii="Arial" w:eastAsia="Times New Roman" w:hAnsi="Arial" w:cs="Arial"/>
                <w:b/>
                <w:bCs/>
                <w:sz w:val="20"/>
                <w:szCs w:val="20"/>
                <w:lang w:val="es-ES"/>
              </w:rPr>
              <w:t>Recurrente</w:t>
            </w:r>
          </w:p>
          <w:p w:rsidR="00F82D9E" w:rsidRPr="00DD648C" w:rsidRDefault="00F82D9E" w:rsidP="00BD21C1">
            <w:pPr>
              <w:spacing w:before="120" w:after="120" w:line="240" w:lineRule="auto"/>
              <w:ind w:left="-60" w:right="-168"/>
              <w:rPr>
                <w:rFonts w:ascii="Arial" w:eastAsia="Times New Roman" w:hAnsi="Arial" w:cs="Arial"/>
                <w:b/>
                <w:bCs/>
                <w:sz w:val="20"/>
                <w:szCs w:val="20"/>
                <w:lang w:val="es-ES"/>
              </w:rPr>
            </w:pPr>
            <w:r w:rsidRPr="00DD648C">
              <w:rPr>
                <w:rFonts w:ascii="Arial" w:eastAsia="Times New Roman" w:hAnsi="Arial" w:cs="Arial"/>
                <w:b/>
                <w:bCs/>
                <w:sz w:val="20"/>
                <w:szCs w:val="20"/>
                <w:lang w:val="es-ES"/>
              </w:rPr>
              <w:t>Severo</w:t>
            </w:r>
          </w:p>
          <w:p w:rsidR="00F82D9E" w:rsidRPr="00DD648C" w:rsidRDefault="00F82D9E" w:rsidP="00BD21C1">
            <w:pPr>
              <w:spacing w:before="120" w:after="120" w:line="240" w:lineRule="auto"/>
              <w:ind w:left="-60" w:right="-168"/>
              <w:rPr>
                <w:rFonts w:ascii="Arial" w:eastAsia="Times New Roman" w:hAnsi="Arial" w:cs="Arial"/>
                <w:b/>
                <w:bCs/>
                <w:sz w:val="20"/>
                <w:szCs w:val="20"/>
                <w:lang w:val="es-ES"/>
              </w:rPr>
            </w:pPr>
            <w:r w:rsidRPr="00DD648C">
              <w:rPr>
                <w:rFonts w:ascii="Arial" w:eastAsia="Times New Roman" w:hAnsi="Arial" w:cs="Arial"/>
                <w:b/>
                <w:bCs/>
                <w:sz w:val="20"/>
                <w:szCs w:val="20"/>
                <w:lang w:val="es-ES"/>
              </w:rPr>
              <w:t>Catastrófico</w:t>
            </w:r>
          </w:p>
        </w:tc>
        <w:tc>
          <w:tcPr>
            <w:tcW w:w="1020" w:type="dxa"/>
            <w:tcBorders>
              <w:top w:val="single" w:sz="4" w:space="0" w:color="auto"/>
              <w:left w:val="single" w:sz="4" w:space="0" w:color="auto"/>
              <w:bottom w:val="single" w:sz="4" w:space="0" w:color="auto"/>
              <w:right w:val="single" w:sz="4" w:space="0" w:color="auto"/>
            </w:tcBorders>
            <w:shd w:val="clear" w:color="000000" w:fill="FFFF99"/>
            <w:noWrap/>
            <w:hideMark/>
          </w:tcPr>
          <w:p w:rsidR="00F82D9E" w:rsidRPr="00DD648C" w:rsidRDefault="00F82D9E" w:rsidP="00BD21C1">
            <w:pPr>
              <w:spacing w:before="120" w:after="120" w:line="240" w:lineRule="auto"/>
              <w:jc w:val="center"/>
              <w:rPr>
                <w:rFonts w:ascii="Arial" w:eastAsia="Times New Roman" w:hAnsi="Arial" w:cs="Arial"/>
                <w:sz w:val="20"/>
                <w:szCs w:val="20"/>
                <w:lang w:val="es-ES"/>
              </w:rPr>
            </w:pPr>
            <w:r w:rsidRPr="00DD648C">
              <w:rPr>
                <w:rFonts w:ascii="Arial" w:eastAsia="Times New Roman" w:hAnsi="Arial" w:cs="Arial"/>
                <w:sz w:val="20"/>
                <w:szCs w:val="20"/>
                <w:lang w:val="es-ES"/>
              </w:rPr>
              <w:t>1</w:t>
            </w:r>
          </w:p>
          <w:p w:rsidR="00F82D9E" w:rsidRPr="00DD648C" w:rsidRDefault="00F82D9E" w:rsidP="00BD21C1">
            <w:pPr>
              <w:spacing w:before="120" w:after="120" w:line="240" w:lineRule="auto"/>
              <w:jc w:val="center"/>
              <w:rPr>
                <w:rFonts w:ascii="Arial" w:eastAsia="Times New Roman" w:hAnsi="Arial" w:cs="Arial"/>
                <w:sz w:val="20"/>
                <w:szCs w:val="20"/>
                <w:lang w:val="es-ES"/>
              </w:rPr>
            </w:pPr>
            <w:r w:rsidRPr="00DD648C">
              <w:rPr>
                <w:rFonts w:ascii="Arial" w:eastAsia="Times New Roman" w:hAnsi="Arial" w:cs="Arial"/>
                <w:sz w:val="20"/>
                <w:szCs w:val="20"/>
                <w:lang w:val="es-ES"/>
              </w:rPr>
              <w:t>0</w:t>
            </w:r>
          </w:p>
          <w:p w:rsidR="00F82D9E" w:rsidRPr="00DD648C" w:rsidRDefault="00F82D9E" w:rsidP="00BD21C1">
            <w:pPr>
              <w:spacing w:before="120" w:after="120" w:line="240" w:lineRule="auto"/>
              <w:jc w:val="center"/>
              <w:rPr>
                <w:rFonts w:ascii="Arial" w:eastAsia="Times New Roman" w:hAnsi="Arial" w:cs="Arial"/>
                <w:sz w:val="20"/>
                <w:szCs w:val="20"/>
                <w:lang w:val="es-ES"/>
              </w:rPr>
            </w:pPr>
            <w:r w:rsidRPr="00DD648C">
              <w:rPr>
                <w:rFonts w:ascii="Arial" w:eastAsia="Times New Roman" w:hAnsi="Arial" w:cs="Arial"/>
                <w:sz w:val="20"/>
                <w:szCs w:val="20"/>
                <w:lang w:val="es-ES"/>
              </w:rPr>
              <w:t>0</w:t>
            </w:r>
          </w:p>
        </w:tc>
        <w:tc>
          <w:tcPr>
            <w:tcW w:w="1080" w:type="dxa"/>
            <w:tcBorders>
              <w:top w:val="single" w:sz="4" w:space="0" w:color="auto"/>
              <w:left w:val="single" w:sz="4" w:space="0" w:color="auto"/>
              <w:bottom w:val="single" w:sz="4" w:space="0" w:color="auto"/>
              <w:right w:val="single" w:sz="4" w:space="0" w:color="auto"/>
            </w:tcBorders>
            <w:shd w:val="clear" w:color="auto" w:fill="F79646" w:themeFill="accent6"/>
            <w:noWrap/>
            <w:hideMark/>
          </w:tcPr>
          <w:p w:rsidR="00F82D9E" w:rsidRPr="00DD648C" w:rsidRDefault="00F82D9E" w:rsidP="00BD21C1">
            <w:pPr>
              <w:spacing w:before="120" w:after="12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0</w:t>
            </w:r>
          </w:p>
          <w:p w:rsidR="00F82D9E" w:rsidRPr="00DD648C" w:rsidRDefault="00F82D9E" w:rsidP="00BD21C1">
            <w:pPr>
              <w:spacing w:before="120" w:after="12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1</w:t>
            </w:r>
          </w:p>
          <w:p w:rsidR="00F82D9E" w:rsidRPr="00DD648C" w:rsidRDefault="00F82D9E" w:rsidP="00BD21C1">
            <w:pPr>
              <w:spacing w:before="120" w:after="12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hideMark/>
          </w:tcPr>
          <w:p w:rsidR="00F82D9E" w:rsidRPr="00DD648C" w:rsidRDefault="00F82D9E" w:rsidP="00BD21C1">
            <w:pPr>
              <w:spacing w:before="120" w:after="12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0</w:t>
            </w:r>
          </w:p>
          <w:p w:rsidR="00F82D9E" w:rsidRPr="00DD648C" w:rsidRDefault="00F82D9E" w:rsidP="00BD21C1">
            <w:pPr>
              <w:spacing w:before="120" w:after="120" w:line="240" w:lineRule="auto"/>
              <w:jc w:val="center"/>
              <w:rPr>
                <w:rFonts w:ascii="Arial" w:eastAsia="Times New Roman" w:hAnsi="Arial" w:cs="Arial"/>
                <w:sz w:val="20"/>
                <w:szCs w:val="20"/>
                <w:lang w:val="es-ES"/>
              </w:rPr>
            </w:pPr>
            <w:r w:rsidRPr="00DD648C">
              <w:rPr>
                <w:rFonts w:ascii="Arial" w:eastAsia="Times New Roman" w:hAnsi="Arial" w:cs="Arial"/>
                <w:sz w:val="20"/>
                <w:szCs w:val="20"/>
                <w:lang w:val="es-ES"/>
              </w:rPr>
              <w:t>0</w:t>
            </w:r>
          </w:p>
          <w:p w:rsidR="00F82D9E" w:rsidRPr="00DD648C" w:rsidRDefault="00F82D9E" w:rsidP="00BD21C1">
            <w:pPr>
              <w:spacing w:before="120" w:after="120" w:line="240" w:lineRule="auto"/>
              <w:jc w:val="center"/>
              <w:rPr>
                <w:rFonts w:ascii="Arial" w:eastAsia="Times New Roman" w:hAnsi="Arial" w:cs="Arial"/>
                <w:sz w:val="20"/>
                <w:szCs w:val="20"/>
                <w:lang w:val="es-ES"/>
              </w:rPr>
            </w:pPr>
            <w:r w:rsidRPr="00DD648C">
              <w:rPr>
                <w:rFonts w:ascii="Arial" w:eastAsia="Times New Roman" w:hAnsi="Arial" w:cs="Arial"/>
                <w:sz w:val="20"/>
                <w:szCs w:val="20"/>
                <w:lang w:val="es-ES"/>
              </w:rPr>
              <w:t>0</w:t>
            </w:r>
          </w:p>
        </w:tc>
        <w:tc>
          <w:tcPr>
            <w:tcW w:w="1080" w:type="dxa"/>
            <w:tcBorders>
              <w:top w:val="single" w:sz="4" w:space="0" w:color="auto"/>
              <w:left w:val="single" w:sz="4" w:space="0" w:color="auto"/>
              <w:bottom w:val="single" w:sz="4" w:space="0" w:color="auto"/>
              <w:right w:val="single" w:sz="4" w:space="0" w:color="auto"/>
            </w:tcBorders>
            <w:shd w:val="clear" w:color="000000" w:fill="FFFF99"/>
            <w:noWrap/>
            <w:hideMark/>
          </w:tcPr>
          <w:p w:rsidR="00F82D9E" w:rsidRPr="00DD648C" w:rsidRDefault="00F82D9E" w:rsidP="00BD21C1">
            <w:pPr>
              <w:spacing w:before="120" w:after="120" w:line="240" w:lineRule="auto"/>
              <w:jc w:val="center"/>
              <w:rPr>
                <w:rFonts w:ascii="Arial" w:eastAsia="Times New Roman" w:hAnsi="Arial" w:cs="Arial"/>
                <w:sz w:val="20"/>
                <w:szCs w:val="20"/>
                <w:lang w:val="es-ES"/>
              </w:rPr>
            </w:pPr>
            <w:r w:rsidRPr="00DD648C">
              <w:rPr>
                <w:rFonts w:ascii="Arial" w:eastAsia="Times New Roman" w:hAnsi="Arial" w:cs="Arial"/>
                <w:sz w:val="20"/>
                <w:szCs w:val="20"/>
                <w:lang w:val="es-ES"/>
              </w:rPr>
              <w:t>1</w:t>
            </w:r>
          </w:p>
          <w:p w:rsidR="00F82D9E" w:rsidRPr="00DD648C" w:rsidRDefault="00F82D9E" w:rsidP="00BD21C1">
            <w:pPr>
              <w:spacing w:before="120" w:after="120" w:line="240" w:lineRule="auto"/>
              <w:jc w:val="center"/>
              <w:rPr>
                <w:rFonts w:ascii="Arial" w:eastAsia="Times New Roman" w:hAnsi="Arial" w:cs="Arial"/>
                <w:sz w:val="20"/>
                <w:szCs w:val="20"/>
                <w:lang w:val="es-ES"/>
              </w:rPr>
            </w:pPr>
            <w:r w:rsidRPr="00DD648C">
              <w:rPr>
                <w:rFonts w:ascii="Arial" w:eastAsia="Times New Roman" w:hAnsi="Arial" w:cs="Arial"/>
                <w:sz w:val="20"/>
                <w:szCs w:val="20"/>
                <w:lang w:val="es-ES"/>
              </w:rPr>
              <w:t>0</w:t>
            </w:r>
          </w:p>
          <w:p w:rsidR="00F82D9E" w:rsidRPr="00DD648C" w:rsidRDefault="00F82D9E" w:rsidP="00BD21C1">
            <w:pPr>
              <w:spacing w:before="120" w:after="120" w:line="240" w:lineRule="auto"/>
              <w:jc w:val="center"/>
              <w:rPr>
                <w:rFonts w:ascii="Arial" w:eastAsia="Times New Roman" w:hAnsi="Arial" w:cs="Arial"/>
                <w:sz w:val="20"/>
                <w:szCs w:val="20"/>
                <w:lang w:val="es-ES"/>
              </w:rPr>
            </w:pPr>
            <w:r w:rsidRPr="00DD648C">
              <w:rPr>
                <w:rFonts w:ascii="Arial" w:eastAsia="Times New Roman" w:hAnsi="Arial" w:cs="Arial"/>
                <w:sz w:val="20"/>
                <w:szCs w:val="20"/>
                <w:lang w:val="es-ES"/>
              </w:rPr>
              <w:t>0</w:t>
            </w:r>
          </w:p>
        </w:tc>
        <w:tc>
          <w:tcPr>
            <w:tcW w:w="1080" w:type="dxa"/>
            <w:tcBorders>
              <w:top w:val="single" w:sz="4" w:space="0" w:color="auto"/>
              <w:left w:val="single" w:sz="4" w:space="0" w:color="auto"/>
              <w:bottom w:val="single" w:sz="4" w:space="0" w:color="auto"/>
              <w:right w:val="single" w:sz="4" w:space="0" w:color="auto"/>
            </w:tcBorders>
            <w:shd w:val="clear" w:color="000000" w:fill="FFFF99"/>
            <w:noWrap/>
            <w:hideMark/>
          </w:tcPr>
          <w:p w:rsidR="00F82D9E" w:rsidRPr="00DD648C" w:rsidRDefault="00F82D9E" w:rsidP="00BD21C1">
            <w:pPr>
              <w:spacing w:before="120" w:after="120" w:line="240" w:lineRule="auto"/>
              <w:jc w:val="center"/>
              <w:rPr>
                <w:rFonts w:ascii="Arial" w:eastAsia="Times New Roman" w:hAnsi="Arial" w:cs="Arial"/>
                <w:sz w:val="20"/>
                <w:szCs w:val="20"/>
                <w:lang w:val="es-ES"/>
              </w:rPr>
            </w:pPr>
            <w:r w:rsidRPr="00DD648C">
              <w:rPr>
                <w:rFonts w:ascii="Arial" w:eastAsia="Times New Roman" w:hAnsi="Arial" w:cs="Arial"/>
                <w:sz w:val="20"/>
                <w:szCs w:val="20"/>
                <w:lang w:val="es-ES"/>
              </w:rPr>
              <w:t>1</w:t>
            </w:r>
          </w:p>
          <w:p w:rsidR="00F82D9E" w:rsidRPr="00DD648C" w:rsidRDefault="00F82D9E" w:rsidP="00BD21C1">
            <w:pPr>
              <w:spacing w:before="120" w:after="120" w:line="240" w:lineRule="auto"/>
              <w:jc w:val="center"/>
              <w:rPr>
                <w:rFonts w:ascii="Arial" w:eastAsia="Times New Roman" w:hAnsi="Arial" w:cs="Arial"/>
                <w:sz w:val="20"/>
                <w:szCs w:val="20"/>
                <w:lang w:val="es-ES"/>
              </w:rPr>
            </w:pPr>
            <w:r w:rsidRPr="00DD648C">
              <w:rPr>
                <w:rFonts w:ascii="Arial" w:eastAsia="Times New Roman" w:hAnsi="Arial" w:cs="Arial"/>
                <w:sz w:val="20"/>
                <w:szCs w:val="20"/>
                <w:lang w:val="es-ES"/>
              </w:rPr>
              <w:t>0</w:t>
            </w:r>
          </w:p>
          <w:p w:rsidR="00F82D9E" w:rsidRPr="00DD648C" w:rsidRDefault="00F82D9E" w:rsidP="00BD21C1">
            <w:pPr>
              <w:spacing w:before="120" w:after="120" w:line="240" w:lineRule="auto"/>
              <w:jc w:val="center"/>
              <w:rPr>
                <w:rFonts w:ascii="Arial" w:eastAsia="Times New Roman" w:hAnsi="Arial" w:cs="Arial"/>
                <w:sz w:val="20"/>
                <w:szCs w:val="20"/>
                <w:lang w:val="es-ES"/>
              </w:rPr>
            </w:pPr>
            <w:r w:rsidRPr="00DD648C">
              <w:rPr>
                <w:rFonts w:ascii="Arial" w:eastAsia="Times New Roman" w:hAnsi="Arial" w:cs="Arial"/>
                <w:sz w:val="20"/>
                <w:szCs w:val="20"/>
                <w:lang w:val="es-ES"/>
              </w:rPr>
              <w:t>0</w:t>
            </w:r>
          </w:p>
        </w:tc>
      </w:tr>
    </w:tbl>
    <w:p w:rsidR="00F82D9E" w:rsidRPr="00DD648C" w:rsidRDefault="00F82D9E" w:rsidP="00F82D9E">
      <w:pPr>
        <w:spacing w:after="0" w:line="240" w:lineRule="auto"/>
        <w:rPr>
          <w:lang w:val="es-ES"/>
        </w:rPr>
      </w:pPr>
    </w:p>
    <w:tbl>
      <w:tblPr>
        <w:tblW w:w="3510" w:type="dxa"/>
        <w:tblInd w:w="3078" w:type="dxa"/>
        <w:tblLook w:val="04A0" w:firstRow="1" w:lastRow="0" w:firstColumn="1" w:lastColumn="0" w:noHBand="0" w:noVBand="1"/>
      </w:tblPr>
      <w:tblGrid>
        <w:gridCol w:w="270"/>
        <w:gridCol w:w="3240"/>
      </w:tblGrid>
      <w:tr w:rsidR="00F82D9E" w:rsidRPr="00462674" w:rsidTr="00BD21C1">
        <w:trPr>
          <w:trHeight w:val="162"/>
        </w:trPr>
        <w:tc>
          <w:tcPr>
            <w:tcW w:w="270"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F82D9E" w:rsidRPr="00DD648C" w:rsidRDefault="00F82D9E" w:rsidP="00BD21C1">
            <w:pPr>
              <w:spacing w:after="0" w:line="240" w:lineRule="auto"/>
              <w:rPr>
                <w:rFonts w:ascii="Arial" w:eastAsia="Times New Roman" w:hAnsi="Arial" w:cs="Arial"/>
                <w:sz w:val="18"/>
                <w:szCs w:val="18"/>
                <w:lang w:val="es-ES"/>
              </w:rPr>
            </w:pPr>
          </w:p>
        </w:tc>
        <w:tc>
          <w:tcPr>
            <w:tcW w:w="3240" w:type="dxa"/>
            <w:tcBorders>
              <w:top w:val="nil"/>
              <w:left w:val="single" w:sz="4" w:space="0" w:color="auto"/>
              <w:bottom w:val="nil"/>
              <w:right w:val="nil"/>
            </w:tcBorders>
            <w:shd w:val="clear" w:color="auto" w:fill="auto"/>
          </w:tcPr>
          <w:p w:rsidR="00F82D9E" w:rsidRPr="00DD648C" w:rsidRDefault="00F82D9E" w:rsidP="00BD21C1">
            <w:pPr>
              <w:spacing w:after="0" w:line="240" w:lineRule="auto"/>
              <w:rPr>
                <w:rFonts w:ascii="Arial" w:eastAsia="Times New Roman" w:hAnsi="Arial" w:cs="Arial"/>
                <w:sz w:val="18"/>
                <w:szCs w:val="18"/>
                <w:lang w:val="es-ES"/>
              </w:rPr>
            </w:pPr>
            <w:r w:rsidRPr="00DD648C">
              <w:rPr>
                <w:rFonts w:ascii="Arial" w:eastAsia="Times New Roman" w:hAnsi="Arial" w:cs="Arial"/>
                <w:sz w:val="18"/>
                <w:szCs w:val="18"/>
                <w:lang w:val="es-ES"/>
              </w:rPr>
              <w:t>Año con evento(s) recurrente </w:t>
            </w:r>
          </w:p>
        </w:tc>
      </w:tr>
      <w:tr w:rsidR="00F82D9E" w:rsidRPr="00462674" w:rsidTr="00BD21C1">
        <w:trPr>
          <w:trHeight w:val="198"/>
        </w:trPr>
        <w:tc>
          <w:tcPr>
            <w:tcW w:w="270" w:type="dxa"/>
            <w:tcBorders>
              <w:top w:val="single" w:sz="4" w:space="0" w:color="auto"/>
              <w:left w:val="single" w:sz="4" w:space="0" w:color="auto"/>
              <w:bottom w:val="single" w:sz="4" w:space="0" w:color="auto"/>
              <w:right w:val="single" w:sz="4" w:space="0" w:color="auto"/>
            </w:tcBorders>
            <w:shd w:val="clear" w:color="000000" w:fill="FF9933"/>
            <w:noWrap/>
            <w:vAlign w:val="bottom"/>
            <w:hideMark/>
          </w:tcPr>
          <w:p w:rsidR="00F82D9E" w:rsidRPr="00DD648C" w:rsidRDefault="00F82D9E" w:rsidP="00BD21C1">
            <w:pPr>
              <w:spacing w:after="0" w:line="240" w:lineRule="auto"/>
              <w:rPr>
                <w:rFonts w:ascii="Arial" w:eastAsia="Times New Roman" w:hAnsi="Arial" w:cs="Arial"/>
                <w:sz w:val="18"/>
                <w:szCs w:val="18"/>
                <w:lang w:val="es-ES"/>
              </w:rPr>
            </w:pPr>
            <w:r w:rsidRPr="00DD648C">
              <w:rPr>
                <w:rFonts w:ascii="Arial" w:eastAsia="Times New Roman" w:hAnsi="Arial" w:cs="Arial"/>
                <w:sz w:val="18"/>
                <w:szCs w:val="18"/>
                <w:lang w:val="es-ES"/>
              </w:rPr>
              <w:t> </w:t>
            </w:r>
          </w:p>
        </w:tc>
        <w:tc>
          <w:tcPr>
            <w:tcW w:w="3240" w:type="dxa"/>
            <w:tcBorders>
              <w:top w:val="nil"/>
              <w:left w:val="single" w:sz="4" w:space="0" w:color="auto"/>
              <w:bottom w:val="nil"/>
              <w:right w:val="nil"/>
            </w:tcBorders>
            <w:shd w:val="clear" w:color="auto" w:fill="auto"/>
          </w:tcPr>
          <w:p w:rsidR="00F82D9E" w:rsidRPr="00DD648C" w:rsidRDefault="00F82D9E" w:rsidP="00BD21C1">
            <w:pPr>
              <w:spacing w:after="0" w:line="240" w:lineRule="auto"/>
              <w:rPr>
                <w:rFonts w:ascii="Arial" w:eastAsia="Times New Roman" w:hAnsi="Arial" w:cs="Arial"/>
                <w:sz w:val="18"/>
                <w:szCs w:val="18"/>
                <w:lang w:val="es-ES"/>
              </w:rPr>
            </w:pPr>
            <w:r w:rsidRPr="00DD648C">
              <w:rPr>
                <w:rFonts w:ascii="Arial" w:eastAsia="Times New Roman" w:hAnsi="Arial" w:cs="Arial"/>
                <w:sz w:val="18"/>
                <w:szCs w:val="18"/>
                <w:lang w:val="es-ES"/>
              </w:rPr>
              <w:t>Año con evento(s) severo </w:t>
            </w:r>
          </w:p>
        </w:tc>
      </w:tr>
      <w:tr w:rsidR="00F82D9E" w:rsidRPr="00462674" w:rsidTr="00BD21C1">
        <w:trPr>
          <w:trHeight w:val="80"/>
        </w:trPr>
        <w:tc>
          <w:tcPr>
            <w:tcW w:w="270" w:type="dxa"/>
            <w:tcBorders>
              <w:top w:val="single" w:sz="4" w:space="0" w:color="auto"/>
              <w:left w:val="single" w:sz="4" w:space="0" w:color="auto"/>
              <w:bottom w:val="single" w:sz="4" w:space="0" w:color="auto"/>
              <w:right w:val="single" w:sz="4" w:space="0" w:color="auto"/>
            </w:tcBorders>
            <w:shd w:val="clear" w:color="000000" w:fill="FF3300"/>
            <w:noWrap/>
            <w:vAlign w:val="bottom"/>
            <w:hideMark/>
          </w:tcPr>
          <w:p w:rsidR="00F82D9E" w:rsidRPr="00DD648C" w:rsidRDefault="00F82D9E" w:rsidP="00BD21C1">
            <w:pPr>
              <w:spacing w:after="0" w:line="240" w:lineRule="auto"/>
              <w:rPr>
                <w:rFonts w:ascii="Arial" w:eastAsia="Times New Roman" w:hAnsi="Arial" w:cs="Arial"/>
                <w:sz w:val="18"/>
                <w:szCs w:val="18"/>
                <w:lang w:val="es-ES"/>
              </w:rPr>
            </w:pPr>
            <w:r w:rsidRPr="00DD648C">
              <w:rPr>
                <w:rFonts w:ascii="Arial" w:eastAsia="Times New Roman" w:hAnsi="Arial" w:cs="Arial"/>
                <w:sz w:val="18"/>
                <w:szCs w:val="18"/>
                <w:lang w:val="es-ES"/>
              </w:rPr>
              <w:t> </w:t>
            </w:r>
          </w:p>
        </w:tc>
        <w:tc>
          <w:tcPr>
            <w:tcW w:w="3240" w:type="dxa"/>
            <w:tcBorders>
              <w:top w:val="nil"/>
              <w:left w:val="single" w:sz="4" w:space="0" w:color="auto"/>
              <w:bottom w:val="nil"/>
              <w:right w:val="nil"/>
            </w:tcBorders>
            <w:shd w:val="clear" w:color="auto" w:fill="auto"/>
          </w:tcPr>
          <w:p w:rsidR="00F82D9E" w:rsidRPr="00DD648C" w:rsidRDefault="00F82D9E" w:rsidP="00BD21C1">
            <w:pPr>
              <w:spacing w:after="0" w:line="240" w:lineRule="auto"/>
              <w:rPr>
                <w:rFonts w:ascii="Arial" w:eastAsia="Times New Roman" w:hAnsi="Arial" w:cs="Arial"/>
                <w:sz w:val="18"/>
                <w:szCs w:val="18"/>
                <w:lang w:val="es-ES"/>
              </w:rPr>
            </w:pPr>
            <w:r w:rsidRPr="00DD648C">
              <w:rPr>
                <w:rFonts w:ascii="Arial" w:eastAsia="Times New Roman" w:hAnsi="Arial" w:cs="Arial"/>
                <w:sz w:val="18"/>
                <w:szCs w:val="18"/>
                <w:lang w:val="es-ES"/>
              </w:rPr>
              <w:t>Año con evento(s) catastrófico </w:t>
            </w:r>
          </w:p>
        </w:tc>
      </w:tr>
    </w:tbl>
    <w:p w:rsidR="00757906" w:rsidRDefault="00757906" w:rsidP="00757906">
      <w:pPr>
        <w:pStyle w:val="Paragraph"/>
        <w:numPr>
          <w:ilvl w:val="0"/>
          <w:numId w:val="0"/>
        </w:numPr>
        <w:ind w:left="720"/>
        <w:rPr>
          <w:lang w:val="es-ES"/>
        </w:rPr>
      </w:pPr>
    </w:p>
    <w:p w:rsidR="00F82D9E" w:rsidRPr="00DD648C" w:rsidRDefault="00F82D9E" w:rsidP="00F82D9E">
      <w:pPr>
        <w:pStyle w:val="Paragraph"/>
        <w:rPr>
          <w:lang w:val="es-ES"/>
        </w:rPr>
      </w:pPr>
      <w:r w:rsidRPr="00DD648C">
        <w:rPr>
          <w:lang w:val="es-ES"/>
        </w:rPr>
        <w:t>A continuación se presenta la estimación del gasto público que implicaría la ocurrencia de los eventos simulados.</w:t>
      </w:r>
    </w:p>
    <w:p w:rsidR="00F82D9E" w:rsidRPr="00DD648C" w:rsidRDefault="00F82D9E" w:rsidP="00F82D9E">
      <w:pPr>
        <w:pStyle w:val="ListParagraph"/>
        <w:spacing w:before="240" w:after="120"/>
        <w:ind w:left="360"/>
        <w:contextualSpacing w:val="0"/>
        <w:jc w:val="center"/>
        <w:rPr>
          <w:rFonts w:ascii="Times New Roman" w:hAnsi="Times New Roman" w:cs="Times New Roman"/>
          <w:sz w:val="24"/>
          <w:szCs w:val="24"/>
          <w:lang w:val="es-ES"/>
        </w:rPr>
      </w:pPr>
      <w:r w:rsidRPr="00DD648C">
        <w:rPr>
          <w:rFonts w:ascii="Times New Roman" w:hAnsi="Times New Roman" w:cs="Times New Roman"/>
          <w:b/>
          <w:sz w:val="24"/>
          <w:szCs w:val="24"/>
          <w:lang w:val="es-ES"/>
        </w:rPr>
        <w:t>Tabla 8. Gasto por Emergencias Promedio Esperado para el periodo 201</w:t>
      </w:r>
      <w:r>
        <w:rPr>
          <w:rFonts w:ascii="Times New Roman" w:hAnsi="Times New Roman" w:cs="Times New Roman"/>
          <w:b/>
          <w:sz w:val="24"/>
          <w:szCs w:val="24"/>
          <w:lang w:val="es-ES"/>
        </w:rPr>
        <w:t>4</w:t>
      </w:r>
      <w:r w:rsidRPr="00DD648C">
        <w:rPr>
          <w:rFonts w:ascii="Times New Roman" w:hAnsi="Times New Roman" w:cs="Times New Roman"/>
          <w:b/>
          <w:sz w:val="24"/>
          <w:szCs w:val="24"/>
          <w:lang w:val="es-ES"/>
        </w:rPr>
        <w:t>-201</w:t>
      </w:r>
      <w:r>
        <w:rPr>
          <w:rFonts w:ascii="Times New Roman" w:hAnsi="Times New Roman" w:cs="Times New Roman"/>
          <w:b/>
          <w:sz w:val="24"/>
          <w:szCs w:val="24"/>
          <w:lang w:val="es-ES"/>
        </w:rPr>
        <w:t>8</w:t>
      </w:r>
      <w:r w:rsidRPr="00DD648C">
        <w:rPr>
          <w:rFonts w:ascii="Times New Roman" w:hAnsi="Times New Roman" w:cs="Times New Roman"/>
          <w:b/>
          <w:sz w:val="24"/>
          <w:szCs w:val="24"/>
          <w:lang w:val="es-ES"/>
        </w:rPr>
        <w:t xml:space="preserve"> </w:t>
      </w:r>
    </w:p>
    <w:tbl>
      <w:tblPr>
        <w:tblW w:w="7230" w:type="dxa"/>
        <w:tblInd w:w="1458" w:type="dxa"/>
        <w:tblLook w:val="04A0" w:firstRow="1" w:lastRow="0" w:firstColumn="1" w:lastColumn="0" w:noHBand="0" w:noVBand="1"/>
      </w:tblPr>
      <w:tblGrid>
        <w:gridCol w:w="1890"/>
        <w:gridCol w:w="1020"/>
        <w:gridCol w:w="1080"/>
        <w:gridCol w:w="1080"/>
        <w:gridCol w:w="1080"/>
        <w:gridCol w:w="1080"/>
      </w:tblGrid>
      <w:tr w:rsidR="00F82D9E" w:rsidRPr="00DD648C" w:rsidTr="00BD21C1">
        <w:trPr>
          <w:trHeight w:val="255"/>
        </w:trPr>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D9E" w:rsidRPr="00DD648C" w:rsidRDefault="00F82D9E" w:rsidP="00BD21C1">
            <w:pPr>
              <w:spacing w:after="0" w:line="240" w:lineRule="auto"/>
              <w:ind w:left="-108"/>
              <w:jc w:val="both"/>
              <w:rPr>
                <w:rFonts w:ascii="Arial" w:eastAsia="Times New Roman" w:hAnsi="Arial" w:cs="Arial"/>
                <w:b/>
                <w:sz w:val="20"/>
                <w:szCs w:val="20"/>
                <w:lang w:val="es-ES"/>
              </w:rPr>
            </w:pPr>
            <w:r w:rsidRPr="00DD648C">
              <w:rPr>
                <w:rFonts w:ascii="Arial" w:eastAsia="Times New Roman" w:hAnsi="Arial" w:cs="Arial"/>
                <w:sz w:val="20"/>
                <w:szCs w:val="20"/>
                <w:lang w:val="es-ES"/>
              </w:rPr>
              <w:t> </w:t>
            </w:r>
            <w:r w:rsidRPr="00DD648C">
              <w:rPr>
                <w:rFonts w:ascii="Arial" w:eastAsia="Times New Roman" w:hAnsi="Arial" w:cs="Arial"/>
                <w:b/>
                <w:sz w:val="20"/>
                <w:szCs w:val="20"/>
                <w:lang w:val="es-ES"/>
              </w:rPr>
              <w:t>En US$ millones</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F82D9E" w:rsidRPr="00DD648C" w:rsidRDefault="00F82D9E" w:rsidP="00BD21C1">
            <w:pPr>
              <w:spacing w:after="0" w:line="240" w:lineRule="auto"/>
              <w:jc w:val="center"/>
              <w:rPr>
                <w:rFonts w:ascii="Arial" w:eastAsia="Times New Roman" w:hAnsi="Arial" w:cs="Arial"/>
                <w:b/>
                <w:bCs/>
                <w:sz w:val="20"/>
                <w:szCs w:val="20"/>
                <w:lang w:val="es-ES"/>
              </w:rPr>
            </w:pPr>
            <w:r w:rsidRPr="00DD648C">
              <w:rPr>
                <w:rFonts w:ascii="Arial" w:eastAsia="Times New Roman" w:hAnsi="Arial" w:cs="Arial"/>
                <w:b/>
                <w:bCs/>
                <w:sz w:val="20"/>
                <w:szCs w:val="20"/>
                <w:lang w:val="es-ES"/>
              </w:rPr>
              <w:t>Año 1</w:t>
            </w:r>
          </w:p>
          <w:p w:rsidR="00F82D9E" w:rsidRPr="00DD648C" w:rsidRDefault="00F82D9E" w:rsidP="00BD21C1">
            <w:pPr>
              <w:spacing w:after="0" w:line="240" w:lineRule="auto"/>
              <w:jc w:val="center"/>
              <w:rPr>
                <w:rFonts w:ascii="Arial" w:eastAsia="Times New Roman" w:hAnsi="Arial" w:cs="Arial"/>
                <w:b/>
                <w:bCs/>
                <w:sz w:val="20"/>
                <w:szCs w:val="20"/>
                <w:lang w:val="es-ES"/>
              </w:rPr>
            </w:pPr>
            <w:r w:rsidRPr="00DD648C">
              <w:rPr>
                <w:rFonts w:ascii="Arial" w:eastAsia="Times New Roman" w:hAnsi="Arial" w:cs="Arial"/>
                <w:b/>
                <w:bCs/>
                <w:sz w:val="20"/>
                <w:szCs w:val="20"/>
                <w:lang w:val="es-ES"/>
              </w:rPr>
              <w:t>(2014)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D9E" w:rsidRPr="00DD648C" w:rsidRDefault="00F82D9E" w:rsidP="00BD21C1">
            <w:pPr>
              <w:spacing w:after="0" w:line="240" w:lineRule="auto"/>
              <w:jc w:val="center"/>
              <w:rPr>
                <w:rFonts w:ascii="Arial" w:eastAsia="Times New Roman" w:hAnsi="Arial" w:cs="Arial"/>
                <w:b/>
                <w:bCs/>
                <w:sz w:val="20"/>
                <w:szCs w:val="20"/>
                <w:lang w:val="es-ES"/>
              </w:rPr>
            </w:pPr>
            <w:r w:rsidRPr="00DD648C">
              <w:rPr>
                <w:rFonts w:ascii="Arial" w:eastAsia="Times New Roman" w:hAnsi="Arial" w:cs="Arial"/>
                <w:b/>
                <w:bCs/>
                <w:sz w:val="20"/>
                <w:szCs w:val="20"/>
                <w:lang w:val="es-ES"/>
              </w:rPr>
              <w:t>Año 2 (2015)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D9E" w:rsidRPr="00DD648C" w:rsidRDefault="00F82D9E" w:rsidP="00BD21C1">
            <w:pPr>
              <w:spacing w:after="0" w:line="240" w:lineRule="auto"/>
              <w:jc w:val="center"/>
              <w:rPr>
                <w:rFonts w:ascii="Arial" w:eastAsia="Times New Roman" w:hAnsi="Arial" w:cs="Arial"/>
                <w:b/>
                <w:bCs/>
                <w:sz w:val="20"/>
                <w:szCs w:val="20"/>
                <w:lang w:val="es-ES"/>
              </w:rPr>
            </w:pPr>
            <w:r w:rsidRPr="00DD648C">
              <w:rPr>
                <w:rFonts w:ascii="Arial" w:eastAsia="Times New Roman" w:hAnsi="Arial" w:cs="Arial"/>
                <w:b/>
                <w:bCs/>
                <w:sz w:val="20"/>
                <w:szCs w:val="20"/>
                <w:lang w:val="es-ES"/>
              </w:rPr>
              <w:t>Año 3</w:t>
            </w:r>
          </w:p>
          <w:p w:rsidR="00F82D9E" w:rsidRPr="00DD648C" w:rsidRDefault="00F82D9E" w:rsidP="00BD21C1">
            <w:pPr>
              <w:spacing w:after="0" w:line="240" w:lineRule="auto"/>
              <w:jc w:val="center"/>
              <w:rPr>
                <w:rFonts w:ascii="Arial" w:eastAsia="Times New Roman" w:hAnsi="Arial" w:cs="Arial"/>
                <w:b/>
                <w:bCs/>
                <w:sz w:val="20"/>
                <w:szCs w:val="20"/>
                <w:lang w:val="es-ES"/>
              </w:rPr>
            </w:pPr>
            <w:r w:rsidRPr="00DD648C">
              <w:rPr>
                <w:rFonts w:ascii="Arial" w:eastAsia="Times New Roman" w:hAnsi="Arial" w:cs="Arial"/>
                <w:b/>
                <w:bCs/>
                <w:sz w:val="20"/>
                <w:szCs w:val="20"/>
                <w:lang w:val="es-ES"/>
              </w:rPr>
              <w:t>(2016)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D9E" w:rsidRPr="00DD648C" w:rsidRDefault="00F82D9E" w:rsidP="00BD21C1">
            <w:pPr>
              <w:spacing w:after="0" w:line="240" w:lineRule="auto"/>
              <w:jc w:val="center"/>
              <w:rPr>
                <w:rFonts w:ascii="Arial" w:eastAsia="Times New Roman" w:hAnsi="Arial" w:cs="Arial"/>
                <w:b/>
                <w:bCs/>
                <w:sz w:val="20"/>
                <w:szCs w:val="20"/>
                <w:lang w:val="es-ES"/>
              </w:rPr>
            </w:pPr>
            <w:r w:rsidRPr="00DD648C">
              <w:rPr>
                <w:rFonts w:ascii="Arial" w:eastAsia="Times New Roman" w:hAnsi="Arial" w:cs="Arial"/>
                <w:b/>
                <w:bCs/>
                <w:sz w:val="20"/>
                <w:szCs w:val="20"/>
                <w:lang w:val="es-ES"/>
              </w:rPr>
              <w:t>Año 4</w:t>
            </w:r>
          </w:p>
          <w:p w:rsidR="00F82D9E" w:rsidRPr="00DD648C" w:rsidRDefault="00F82D9E" w:rsidP="00BD21C1">
            <w:pPr>
              <w:spacing w:after="0" w:line="240" w:lineRule="auto"/>
              <w:jc w:val="center"/>
              <w:rPr>
                <w:rFonts w:ascii="Arial" w:eastAsia="Times New Roman" w:hAnsi="Arial" w:cs="Arial"/>
                <w:b/>
                <w:bCs/>
                <w:sz w:val="20"/>
                <w:szCs w:val="20"/>
                <w:lang w:val="es-ES"/>
              </w:rPr>
            </w:pPr>
            <w:r w:rsidRPr="00DD648C">
              <w:rPr>
                <w:rFonts w:ascii="Arial" w:eastAsia="Times New Roman" w:hAnsi="Arial" w:cs="Arial"/>
                <w:b/>
                <w:bCs/>
                <w:sz w:val="20"/>
                <w:szCs w:val="20"/>
                <w:lang w:val="es-ES"/>
              </w:rPr>
              <w:t>(2017)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2D9E" w:rsidRPr="00DD648C" w:rsidRDefault="00F82D9E" w:rsidP="00BD21C1">
            <w:pPr>
              <w:spacing w:after="0" w:line="240" w:lineRule="auto"/>
              <w:jc w:val="center"/>
              <w:rPr>
                <w:rFonts w:ascii="Arial" w:eastAsia="Times New Roman" w:hAnsi="Arial" w:cs="Arial"/>
                <w:b/>
                <w:bCs/>
                <w:sz w:val="20"/>
                <w:szCs w:val="20"/>
                <w:lang w:val="es-ES"/>
              </w:rPr>
            </w:pPr>
            <w:r w:rsidRPr="00DD648C">
              <w:rPr>
                <w:rFonts w:ascii="Arial" w:eastAsia="Times New Roman" w:hAnsi="Arial" w:cs="Arial"/>
                <w:b/>
                <w:bCs/>
                <w:sz w:val="20"/>
                <w:szCs w:val="20"/>
                <w:lang w:val="es-ES"/>
              </w:rPr>
              <w:t>Año 5</w:t>
            </w:r>
          </w:p>
          <w:p w:rsidR="00F82D9E" w:rsidRPr="00DD648C" w:rsidRDefault="00F82D9E" w:rsidP="00BD21C1">
            <w:pPr>
              <w:spacing w:after="0" w:line="240" w:lineRule="auto"/>
              <w:jc w:val="center"/>
              <w:rPr>
                <w:rFonts w:ascii="Arial" w:eastAsia="Times New Roman" w:hAnsi="Arial" w:cs="Arial"/>
                <w:b/>
                <w:bCs/>
                <w:sz w:val="20"/>
                <w:szCs w:val="20"/>
                <w:lang w:val="es-ES"/>
              </w:rPr>
            </w:pPr>
            <w:r w:rsidRPr="00DD648C">
              <w:rPr>
                <w:rFonts w:ascii="Arial" w:eastAsia="Times New Roman" w:hAnsi="Arial" w:cs="Arial"/>
                <w:b/>
                <w:bCs/>
                <w:sz w:val="20"/>
                <w:szCs w:val="20"/>
                <w:lang w:val="es-ES"/>
              </w:rPr>
              <w:t>(2018)</w:t>
            </w:r>
          </w:p>
        </w:tc>
      </w:tr>
      <w:tr w:rsidR="000A5E0D" w:rsidRPr="000A5E0D" w:rsidTr="00FA1F90">
        <w:trPr>
          <w:trHeight w:val="255"/>
        </w:trPr>
        <w:tc>
          <w:tcPr>
            <w:tcW w:w="1890" w:type="dxa"/>
            <w:tcBorders>
              <w:top w:val="nil"/>
              <w:left w:val="single" w:sz="4" w:space="0" w:color="auto"/>
              <w:bottom w:val="single" w:sz="4" w:space="0" w:color="auto"/>
              <w:right w:val="nil"/>
            </w:tcBorders>
            <w:shd w:val="clear" w:color="auto" w:fill="auto"/>
            <w:noWrap/>
            <w:vAlign w:val="bottom"/>
            <w:hideMark/>
          </w:tcPr>
          <w:p w:rsidR="000A5E0D" w:rsidRPr="000A5E0D" w:rsidRDefault="000A5E0D" w:rsidP="00BD21C1">
            <w:pPr>
              <w:spacing w:before="120" w:after="120" w:line="240" w:lineRule="auto"/>
              <w:ind w:left="-60" w:right="-168"/>
              <w:rPr>
                <w:rFonts w:ascii="Arial" w:eastAsia="Times New Roman" w:hAnsi="Arial" w:cs="Arial"/>
                <w:b/>
                <w:bCs/>
                <w:sz w:val="20"/>
                <w:szCs w:val="20"/>
                <w:lang w:val="es-ES"/>
              </w:rPr>
            </w:pPr>
            <w:r w:rsidRPr="000A5E0D">
              <w:rPr>
                <w:rFonts w:ascii="Arial" w:eastAsia="Times New Roman" w:hAnsi="Arial" w:cs="Arial"/>
                <w:b/>
                <w:bCs/>
                <w:sz w:val="20"/>
                <w:szCs w:val="20"/>
                <w:lang w:val="es-ES"/>
              </w:rPr>
              <w:t>Gasto Promedio Esperado</w:t>
            </w:r>
          </w:p>
        </w:tc>
        <w:tc>
          <w:tcPr>
            <w:tcW w:w="102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A5E0D" w:rsidRPr="000A5E0D" w:rsidRDefault="000A5E0D" w:rsidP="00BD21C1">
            <w:pPr>
              <w:spacing w:before="120" w:after="120" w:line="240" w:lineRule="auto"/>
              <w:jc w:val="center"/>
              <w:rPr>
                <w:rFonts w:ascii="Arial" w:hAnsi="Arial" w:cs="Arial"/>
                <w:sz w:val="20"/>
                <w:szCs w:val="20"/>
                <w:lang w:val="es-ES"/>
              </w:rPr>
            </w:pPr>
            <w:r w:rsidRPr="000A5E0D">
              <w:rPr>
                <w:rFonts w:ascii="Arial" w:hAnsi="Arial" w:cs="Arial"/>
                <w:sz w:val="20"/>
                <w:szCs w:val="20"/>
                <w:lang w:val="es-ES"/>
              </w:rPr>
              <w:t>26.6</w:t>
            </w:r>
          </w:p>
        </w:tc>
        <w:tc>
          <w:tcPr>
            <w:tcW w:w="1080" w:type="dxa"/>
            <w:tcBorders>
              <w:top w:val="single" w:sz="4" w:space="0" w:color="auto"/>
              <w:left w:val="single" w:sz="4" w:space="0" w:color="auto"/>
              <w:bottom w:val="single" w:sz="4" w:space="0" w:color="auto"/>
              <w:right w:val="single" w:sz="4" w:space="0" w:color="auto"/>
            </w:tcBorders>
            <w:shd w:val="clear" w:color="auto" w:fill="F79646" w:themeFill="accent6"/>
            <w:noWrap/>
            <w:vAlign w:val="center"/>
            <w:hideMark/>
          </w:tcPr>
          <w:p w:rsidR="000A5E0D" w:rsidRPr="002C0485" w:rsidRDefault="000A5E0D" w:rsidP="00BD21C1">
            <w:pPr>
              <w:spacing w:before="60" w:after="60"/>
              <w:jc w:val="center"/>
              <w:rPr>
                <w:rFonts w:ascii="Arial" w:hAnsi="Arial" w:cs="Arial"/>
                <w:sz w:val="20"/>
                <w:szCs w:val="20"/>
                <w:lang w:val="es-ES"/>
              </w:rPr>
            </w:pPr>
            <w:r w:rsidRPr="002C0485">
              <w:rPr>
                <w:rFonts w:ascii="Arial" w:hAnsi="Arial" w:cs="Arial"/>
                <w:sz w:val="20"/>
                <w:szCs w:val="20"/>
                <w:lang w:val="es-ES"/>
              </w:rPr>
              <w:t>159.4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E0D" w:rsidRPr="000A5E0D" w:rsidRDefault="00092B76" w:rsidP="00BD21C1">
            <w:pPr>
              <w:spacing w:before="120" w:after="120" w:line="240" w:lineRule="auto"/>
              <w:jc w:val="center"/>
              <w:rPr>
                <w:rFonts w:ascii="Arial" w:hAnsi="Arial" w:cs="Arial"/>
                <w:sz w:val="20"/>
                <w:szCs w:val="20"/>
                <w:lang w:val="es-ES"/>
              </w:rPr>
            </w:pPr>
            <w:r>
              <w:rPr>
                <w:rFonts w:ascii="Arial" w:hAnsi="Arial" w:cs="Arial"/>
                <w:sz w:val="20"/>
                <w:szCs w:val="20"/>
                <w:lang w:val="es-ES"/>
              </w:rPr>
              <w:t>0</w:t>
            </w:r>
          </w:p>
        </w:tc>
        <w:tc>
          <w:tcPr>
            <w:tcW w:w="108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A5E0D" w:rsidRPr="000A5E0D" w:rsidRDefault="000A5E0D" w:rsidP="00BD21C1">
            <w:pPr>
              <w:spacing w:before="120" w:after="120" w:line="240" w:lineRule="auto"/>
              <w:jc w:val="center"/>
              <w:rPr>
                <w:rFonts w:ascii="Arial" w:hAnsi="Arial" w:cs="Arial"/>
                <w:sz w:val="20"/>
                <w:szCs w:val="20"/>
                <w:lang w:val="es-ES"/>
              </w:rPr>
            </w:pPr>
            <w:r w:rsidRPr="000A5E0D">
              <w:rPr>
                <w:rFonts w:ascii="Arial" w:hAnsi="Arial" w:cs="Arial"/>
                <w:sz w:val="20"/>
                <w:szCs w:val="20"/>
                <w:lang w:val="es-ES"/>
              </w:rPr>
              <w:t>26.6</w:t>
            </w:r>
          </w:p>
        </w:tc>
        <w:tc>
          <w:tcPr>
            <w:tcW w:w="108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A5E0D" w:rsidRPr="000A5E0D" w:rsidRDefault="000A5E0D" w:rsidP="00BD21C1">
            <w:pPr>
              <w:spacing w:before="120" w:after="120" w:line="240" w:lineRule="auto"/>
              <w:jc w:val="center"/>
              <w:rPr>
                <w:rFonts w:ascii="Arial" w:hAnsi="Arial" w:cs="Arial"/>
                <w:sz w:val="20"/>
                <w:szCs w:val="20"/>
                <w:lang w:val="es-ES"/>
              </w:rPr>
            </w:pPr>
            <w:r w:rsidRPr="000A5E0D">
              <w:rPr>
                <w:rFonts w:ascii="Arial" w:hAnsi="Arial" w:cs="Arial"/>
                <w:sz w:val="20"/>
                <w:szCs w:val="20"/>
                <w:lang w:val="es-ES"/>
              </w:rPr>
              <w:t>26.6</w:t>
            </w:r>
          </w:p>
        </w:tc>
      </w:tr>
      <w:tr w:rsidR="000A5E0D" w:rsidRPr="000A5E0D" w:rsidTr="00FA1F90">
        <w:trPr>
          <w:trHeight w:val="255"/>
        </w:trPr>
        <w:tc>
          <w:tcPr>
            <w:tcW w:w="1890" w:type="dxa"/>
            <w:tcBorders>
              <w:top w:val="nil"/>
              <w:left w:val="single" w:sz="4" w:space="0" w:color="auto"/>
              <w:bottom w:val="single" w:sz="4" w:space="0" w:color="auto"/>
              <w:right w:val="nil"/>
            </w:tcBorders>
            <w:shd w:val="clear" w:color="auto" w:fill="auto"/>
            <w:noWrap/>
            <w:vAlign w:val="bottom"/>
            <w:hideMark/>
          </w:tcPr>
          <w:p w:rsidR="000A5E0D" w:rsidRPr="000A5E0D" w:rsidRDefault="000A5E0D" w:rsidP="00BD21C1">
            <w:pPr>
              <w:spacing w:before="120" w:after="120" w:line="240" w:lineRule="auto"/>
              <w:ind w:left="-60" w:right="-168"/>
              <w:rPr>
                <w:rFonts w:ascii="Arial" w:eastAsia="Times New Roman" w:hAnsi="Arial" w:cs="Arial"/>
                <w:b/>
                <w:bCs/>
                <w:sz w:val="20"/>
                <w:szCs w:val="20"/>
                <w:lang w:val="es-ES"/>
              </w:rPr>
            </w:pPr>
            <w:r w:rsidRPr="000A5E0D">
              <w:rPr>
                <w:rFonts w:ascii="Arial" w:eastAsia="Times New Roman" w:hAnsi="Arial" w:cs="Arial"/>
                <w:b/>
                <w:bCs/>
                <w:sz w:val="20"/>
                <w:szCs w:val="20"/>
                <w:lang w:val="es-ES"/>
              </w:rPr>
              <w:t>Gasto  Mínimo Esperado</w:t>
            </w:r>
          </w:p>
        </w:tc>
        <w:tc>
          <w:tcPr>
            <w:tcW w:w="102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A5E0D" w:rsidRPr="000A5E0D" w:rsidRDefault="000A5E0D" w:rsidP="00BD21C1">
            <w:pPr>
              <w:spacing w:before="120" w:after="120" w:line="240" w:lineRule="auto"/>
              <w:jc w:val="center"/>
              <w:rPr>
                <w:rFonts w:ascii="Arial" w:hAnsi="Arial" w:cs="Arial"/>
                <w:sz w:val="20"/>
                <w:szCs w:val="20"/>
                <w:lang w:val="es-ES"/>
              </w:rPr>
            </w:pPr>
            <w:r w:rsidRPr="000A5E0D">
              <w:rPr>
                <w:rFonts w:ascii="Arial" w:hAnsi="Arial" w:cs="Arial"/>
                <w:sz w:val="20"/>
                <w:szCs w:val="20"/>
                <w:lang w:val="es-ES"/>
              </w:rPr>
              <w:t>0</w:t>
            </w:r>
          </w:p>
        </w:tc>
        <w:tc>
          <w:tcPr>
            <w:tcW w:w="1080" w:type="dxa"/>
            <w:tcBorders>
              <w:top w:val="single" w:sz="4" w:space="0" w:color="auto"/>
              <w:left w:val="single" w:sz="4" w:space="0" w:color="auto"/>
              <w:bottom w:val="single" w:sz="4" w:space="0" w:color="auto"/>
              <w:right w:val="single" w:sz="4" w:space="0" w:color="auto"/>
            </w:tcBorders>
            <w:shd w:val="clear" w:color="auto" w:fill="F79646" w:themeFill="accent6"/>
            <w:noWrap/>
            <w:vAlign w:val="center"/>
            <w:hideMark/>
          </w:tcPr>
          <w:p w:rsidR="000A5E0D" w:rsidRPr="002C0485" w:rsidRDefault="000A5E0D" w:rsidP="009450A8">
            <w:pPr>
              <w:spacing w:before="60" w:after="60"/>
              <w:jc w:val="center"/>
              <w:rPr>
                <w:rFonts w:ascii="Arial" w:hAnsi="Arial" w:cs="Arial"/>
                <w:sz w:val="20"/>
                <w:szCs w:val="20"/>
                <w:lang w:val="es-ES"/>
              </w:rPr>
            </w:pPr>
            <w:r w:rsidRPr="002C0485">
              <w:rPr>
                <w:rFonts w:ascii="Arial" w:hAnsi="Arial" w:cs="Arial"/>
                <w:sz w:val="20"/>
                <w:szCs w:val="20"/>
                <w:lang w:val="es-ES"/>
              </w:rPr>
              <w:t>53.1</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E0D" w:rsidRPr="000A5E0D" w:rsidRDefault="00092B76" w:rsidP="00BD21C1">
            <w:pPr>
              <w:spacing w:before="120" w:after="120" w:line="240" w:lineRule="auto"/>
              <w:jc w:val="center"/>
              <w:rPr>
                <w:rFonts w:ascii="Arial" w:hAnsi="Arial" w:cs="Arial"/>
                <w:sz w:val="20"/>
                <w:szCs w:val="20"/>
                <w:lang w:val="es-ES"/>
              </w:rPr>
            </w:pPr>
            <w:r>
              <w:rPr>
                <w:rFonts w:ascii="Arial" w:hAnsi="Arial" w:cs="Arial"/>
                <w:sz w:val="20"/>
                <w:szCs w:val="20"/>
                <w:lang w:val="es-ES"/>
              </w:rPr>
              <w:t>0</w:t>
            </w:r>
          </w:p>
        </w:tc>
        <w:tc>
          <w:tcPr>
            <w:tcW w:w="108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A5E0D" w:rsidRPr="000A5E0D" w:rsidRDefault="000A5E0D" w:rsidP="00BD21C1">
            <w:pPr>
              <w:spacing w:before="120" w:after="120" w:line="240" w:lineRule="auto"/>
              <w:jc w:val="center"/>
              <w:rPr>
                <w:rFonts w:ascii="Arial" w:hAnsi="Arial" w:cs="Arial"/>
                <w:sz w:val="20"/>
                <w:szCs w:val="20"/>
                <w:lang w:val="es-ES"/>
              </w:rPr>
            </w:pPr>
            <w:r w:rsidRPr="000A5E0D">
              <w:rPr>
                <w:rFonts w:ascii="Arial" w:hAnsi="Arial" w:cs="Arial"/>
                <w:sz w:val="20"/>
                <w:szCs w:val="20"/>
                <w:lang w:val="es-ES"/>
              </w:rPr>
              <w:t>0</w:t>
            </w:r>
          </w:p>
        </w:tc>
        <w:tc>
          <w:tcPr>
            <w:tcW w:w="108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A5E0D" w:rsidRPr="000A5E0D" w:rsidRDefault="000A5E0D" w:rsidP="00BD21C1">
            <w:pPr>
              <w:spacing w:before="120" w:after="120" w:line="240" w:lineRule="auto"/>
              <w:jc w:val="center"/>
              <w:rPr>
                <w:rFonts w:ascii="Arial" w:hAnsi="Arial" w:cs="Arial"/>
                <w:sz w:val="20"/>
                <w:szCs w:val="20"/>
                <w:lang w:val="es-ES"/>
              </w:rPr>
            </w:pPr>
            <w:r w:rsidRPr="000A5E0D">
              <w:rPr>
                <w:rFonts w:ascii="Arial" w:hAnsi="Arial" w:cs="Arial"/>
                <w:sz w:val="20"/>
                <w:szCs w:val="20"/>
                <w:lang w:val="es-ES"/>
              </w:rPr>
              <w:t>0</w:t>
            </w:r>
          </w:p>
        </w:tc>
      </w:tr>
      <w:tr w:rsidR="000A5E0D" w:rsidRPr="002C0485" w:rsidTr="00FA1F90">
        <w:trPr>
          <w:trHeight w:val="255"/>
        </w:trPr>
        <w:tc>
          <w:tcPr>
            <w:tcW w:w="1890" w:type="dxa"/>
            <w:tcBorders>
              <w:top w:val="nil"/>
              <w:left w:val="single" w:sz="4" w:space="0" w:color="auto"/>
              <w:bottom w:val="single" w:sz="4" w:space="0" w:color="auto"/>
              <w:right w:val="nil"/>
            </w:tcBorders>
            <w:shd w:val="clear" w:color="auto" w:fill="auto"/>
            <w:noWrap/>
            <w:vAlign w:val="bottom"/>
            <w:hideMark/>
          </w:tcPr>
          <w:p w:rsidR="000A5E0D" w:rsidRPr="000A5E0D" w:rsidRDefault="000A5E0D" w:rsidP="00BD21C1">
            <w:pPr>
              <w:spacing w:before="120" w:after="120" w:line="240" w:lineRule="auto"/>
              <w:ind w:left="-60" w:right="-168"/>
              <w:rPr>
                <w:rFonts w:ascii="Arial" w:eastAsia="Times New Roman" w:hAnsi="Arial" w:cs="Arial"/>
                <w:b/>
                <w:bCs/>
                <w:sz w:val="20"/>
                <w:szCs w:val="20"/>
                <w:lang w:val="es-ES"/>
              </w:rPr>
            </w:pPr>
            <w:r w:rsidRPr="000A5E0D">
              <w:rPr>
                <w:rFonts w:ascii="Arial" w:eastAsia="Times New Roman" w:hAnsi="Arial" w:cs="Arial"/>
                <w:b/>
                <w:bCs/>
                <w:sz w:val="20"/>
                <w:szCs w:val="20"/>
                <w:lang w:val="es-ES"/>
              </w:rPr>
              <w:t>Gasto Máximo Esperado</w:t>
            </w:r>
          </w:p>
        </w:tc>
        <w:tc>
          <w:tcPr>
            <w:tcW w:w="102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A5E0D" w:rsidRPr="000A5E0D" w:rsidRDefault="000A5E0D" w:rsidP="00BD21C1">
            <w:pPr>
              <w:spacing w:before="120" w:after="120" w:line="240" w:lineRule="auto"/>
              <w:jc w:val="center"/>
              <w:rPr>
                <w:rFonts w:ascii="Arial" w:hAnsi="Arial" w:cs="Arial"/>
                <w:sz w:val="20"/>
                <w:szCs w:val="20"/>
                <w:lang w:val="es-ES"/>
              </w:rPr>
            </w:pPr>
            <w:r w:rsidRPr="000A5E0D">
              <w:rPr>
                <w:rFonts w:ascii="Arial" w:hAnsi="Arial" w:cs="Arial"/>
                <w:sz w:val="20"/>
                <w:szCs w:val="20"/>
                <w:lang w:val="es-ES"/>
              </w:rPr>
              <w:t>53.1</w:t>
            </w:r>
          </w:p>
        </w:tc>
        <w:tc>
          <w:tcPr>
            <w:tcW w:w="1080" w:type="dxa"/>
            <w:tcBorders>
              <w:top w:val="single" w:sz="4" w:space="0" w:color="auto"/>
              <w:left w:val="single" w:sz="4" w:space="0" w:color="auto"/>
              <w:bottom w:val="single" w:sz="4" w:space="0" w:color="auto"/>
              <w:right w:val="single" w:sz="4" w:space="0" w:color="auto"/>
            </w:tcBorders>
            <w:shd w:val="clear" w:color="auto" w:fill="F79646" w:themeFill="accent6"/>
            <w:noWrap/>
            <w:vAlign w:val="center"/>
            <w:hideMark/>
          </w:tcPr>
          <w:p w:rsidR="000A5E0D" w:rsidRPr="002C0485" w:rsidRDefault="000A5E0D" w:rsidP="00BD21C1">
            <w:pPr>
              <w:spacing w:before="60" w:after="60"/>
              <w:jc w:val="center"/>
              <w:rPr>
                <w:rFonts w:ascii="Arial" w:hAnsi="Arial" w:cs="Arial"/>
                <w:sz w:val="20"/>
                <w:szCs w:val="20"/>
                <w:lang w:val="es-ES"/>
              </w:rPr>
            </w:pPr>
            <w:r w:rsidRPr="002C0485">
              <w:rPr>
                <w:rFonts w:ascii="Arial" w:hAnsi="Arial" w:cs="Arial"/>
                <w:sz w:val="20"/>
                <w:szCs w:val="20"/>
                <w:lang w:val="es-ES"/>
              </w:rPr>
              <w:t>265.7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E0D" w:rsidRPr="000A5E0D" w:rsidRDefault="00092B76" w:rsidP="00BD21C1">
            <w:pPr>
              <w:spacing w:before="120" w:after="120" w:line="240" w:lineRule="auto"/>
              <w:jc w:val="center"/>
              <w:rPr>
                <w:rFonts w:ascii="Arial" w:hAnsi="Arial" w:cs="Arial"/>
                <w:sz w:val="20"/>
                <w:szCs w:val="20"/>
                <w:lang w:val="es-ES"/>
              </w:rPr>
            </w:pPr>
            <w:r>
              <w:rPr>
                <w:rFonts w:ascii="Arial" w:hAnsi="Arial" w:cs="Arial"/>
                <w:sz w:val="20"/>
                <w:szCs w:val="20"/>
                <w:lang w:val="es-ES"/>
              </w:rPr>
              <w:t>0</w:t>
            </w:r>
          </w:p>
        </w:tc>
        <w:tc>
          <w:tcPr>
            <w:tcW w:w="108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A5E0D" w:rsidRPr="000A5E0D" w:rsidRDefault="000A5E0D" w:rsidP="00BD21C1">
            <w:pPr>
              <w:spacing w:before="120" w:after="120" w:line="240" w:lineRule="auto"/>
              <w:jc w:val="center"/>
              <w:rPr>
                <w:rFonts w:ascii="Arial" w:hAnsi="Arial" w:cs="Arial"/>
                <w:sz w:val="20"/>
                <w:szCs w:val="20"/>
                <w:lang w:val="es-ES"/>
              </w:rPr>
            </w:pPr>
            <w:r w:rsidRPr="000A5E0D">
              <w:rPr>
                <w:rFonts w:ascii="Arial" w:hAnsi="Arial" w:cs="Arial"/>
                <w:sz w:val="20"/>
                <w:szCs w:val="20"/>
                <w:lang w:val="es-ES"/>
              </w:rPr>
              <w:t>53.1</w:t>
            </w:r>
          </w:p>
        </w:tc>
        <w:tc>
          <w:tcPr>
            <w:tcW w:w="108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0A5E0D" w:rsidRPr="000A5E0D" w:rsidRDefault="000A5E0D" w:rsidP="00BD21C1">
            <w:pPr>
              <w:spacing w:before="120" w:after="120" w:line="240" w:lineRule="auto"/>
              <w:jc w:val="center"/>
              <w:rPr>
                <w:rFonts w:ascii="Arial" w:hAnsi="Arial" w:cs="Arial"/>
                <w:sz w:val="20"/>
                <w:szCs w:val="20"/>
                <w:lang w:val="es-ES"/>
              </w:rPr>
            </w:pPr>
            <w:r w:rsidRPr="000A5E0D">
              <w:rPr>
                <w:rFonts w:ascii="Arial" w:hAnsi="Arial" w:cs="Arial"/>
                <w:sz w:val="20"/>
                <w:szCs w:val="20"/>
                <w:lang w:val="es-ES"/>
              </w:rPr>
              <w:t>53.1</w:t>
            </w:r>
          </w:p>
        </w:tc>
      </w:tr>
    </w:tbl>
    <w:p w:rsidR="00F82D9E" w:rsidRPr="002C0485" w:rsidRDefault="00F82D9E" w:rsidP="00F82D9E">
      <w:pPr>
        <w:autoSpaceDE w:val="0"/>
        <w:autoSpaceDN w:val="0"/>
        <w:adjustRightInd w:val="0"/>
        <w:spacing w:after="0" w:line="240" w:lineRule="auto"/>
        <w:rPr>
          <w:rFonts w:ascii="Times New Roman" w:hAnsi="Times New Roman" w:cs="Times New Roman"/>
          <w:sz w:val="24"/>
          <w:szCs w:val="24"/>
          <w:highlight w:val="yellow"/>
          <w:lang w:val="es-ES"/>
        </w:rPr>
      </w:pPr>
    </w:p>
    <w:p w:rsidR="00F82D9E" w:rsidRPr="002C0485" w:rsidRDefault="00F82D9E" w:rsidP="00F82D9E">
      <w:pPr>
        <w:rPr>
          <w:rFonts w:ascii="Times New Roman" w:hAnsi="Times New Roman" w:cs="Times New Roman"/>
          <w:sz w:val="24"/>
          <w:szCs w:val="24"/>
          <w:highlight w:val="yellow"/>
          <w:lang w:val="es-ES"/>
        </w:rPr>
      </w:pPr>
      <w:r w:rsidRPr="002C0485">
        <w:rPr>
          <w:rFonts w:ascii="Times New Roman" w:hAnsi="Times New Roman" w:cs="Times New Roman"/>
          <w:sz w:val="24"/>
          <w:szCs w:val="24"/>
          <w:highlight w:val="yellow"/>
          <w:lang w:val="es-ES"/>
        </w:rPr>
        <w:br w:type="page"/>
      </w:r>
    </w:p>
    <w:p w:rsidR="00F82D9E" w:rsidRPr="005B0AE7" w:rsidRDefault="00F82D9E" w:rsidP="00F82D9E">
      <w:pPr>
        <w:pStyle w:val="SecHeading"/>
        <w:rPr>
          <w:lang w:val="es-ES"/>
        </w:rPr>
      </w:pPr>
      <w:bookmarkStart w:id="8" w:name="_Toc364170921"/>
      <w:r w:rsidRPr="005B0AE7">
        <w:rPr>
          <w:lang w:val="es-ES"/>
        </w:rPr>
        <w:lastRenderedPageBreak/>
        <w:t>Análisis de la situación fiscal del país</w:t>
      </w:r>
      <w:bookmarkEnd w:id="8"/>
    </w:p>
    <w:p w:rsidR="00F82D9E" w:rsidRPr="005B0AE7" w:rsidRDefault="00F82D9E" w:rsidP="00F82D9E">
      <w:pPr>
        <w:pStyle w:val="Paragraph"/>
        <w:rPr>
          <w:lang w:val="es-ES"/>
        </w:rPr>
      </w:pPr>
      <w:r w:rsidRPr="005B0AE7">
        <w:rPr>
          <w:lang w:val="es-ES"/>
        </w:rPr>
        <w:t xml:space="preserve">La tercera fase comprende el encuadramiento de las estimaciones obtenidas en la fase anterior, en el marco de las proyecciones del balance fiscal del país y de los límites de endeudamiento público interno y externo que pudiera tener el país. Se analizará la situación de los niveles actual de déficit y deuda pública, así como los balances de tendencia para los próximos 5 años. </w:t>
      </w:r>
    </w:p>
    <w:p w:rsidR="00F82D9E" w:rsidRPr="002C0485" w:rsidRDefault="00F82D9E" w:rsidP="00F82D9E">
      <w:pPr>
        <w:pStyle w:val="Paragraph"/>
        <w:rPr>
          <w:lang w:val="es-ES"/>
        </w:rPr>
      </w:pPr>
      <w:r w:rsidRPr="002C0485">
        <w:rPr>
          <w:lang w:val="es-ES"/>
        </w:rPr>
        <w:t xml:space="preserve">La economía nicaragüense ha mostrado señales de fortaleza en medio de las dificultades que atraviesan las economías avanzadas, habiéndose recuperado rápidamente de la contracción experimentada en el año 2009, como resultado de los efectos de la crisis financiera internacional. Políticas macroeconómicas adecuadas, precios de exportación favorables y </w:t>
      </w:r>
      <w:r w:rsidR="00441A29">
        <w:rPr>
          <w:lang w:val="es-ES"/>
        </w:rPr>
        <w:t>el ingreso</w:t>
      </w:r>
      <w:r w:rsidR="00441A29" w:rsidRPr="002C0485">
        <w:rPr>
          <w:lang w:val="es-ES"/>
        </w:rPr>
        <w:t xml:space="preserve"> </w:t>
      </w:r>
      <w:r w:rsidRPr="002C0485">
        <w:rPr>
          <w:lang w:val="es-ES"/>
        </w:rPr>
        <w:t xml:space="preserve">de divisas desde el extranjero han contribuido a reestablecer la estabilidad económica del país. </w:t>
      </w:r>
      <w:r w:rsidRPr="006B736D">
        <w:rPr>
          <w:lang w:val="es-ES"/>
        </w:rPr>
        <w:t>En el 201</w:t>
      </w:r>
      <w:r w:rsidR="00CA0607" w:rsidRPr="006B736D">
        <w:rPr>
          <w:lang w:val="es-ES"/>
        </w:rPr>
        <w:t>2</w:t>
      </w:r>
      <w:r w:rsidRPr="006B736D">
        <w:rPr>
          <w:lang w:val="es-ES"/>
        </w:rPr>
        <w:t xml:space="preserve"> la economía registró un crecimiento anual de </w:t>
      </w:r>
      <w:r w:rsidR="00CA0607" w:rsidRPr="006B736D">
        <w:rPr>
          <w:lang w:val="es-ES"/>
        </w:rPr>
        <w:t>5</w:t>
      </w:r>
      <w:r w:rsidRPr="006B736D">
        <w:rPr>
          <w:lang w:val="es-ES"/>
        </w:rPr>
        <w:t xml:space="preserve">,2%, cifra por debajo del </w:t>
      </w:r>
      <w:r w:rsidR="006B736D" w:rsidRPr="006B736D">
        <w:rPr>
          <w:lang w:val="es-ES"/>
        </w:rPr>
        <w:t>5,4% de crecimiento anual del año 2011 pero encima del promedio de crecimiento registrado durante</w:t>
      </w:r>
      <w:r w:rsidRPr="006B736D">
        <w:rPr>
          <w:lang w:val="es-ES"/>
        </w:rPr>
        <w:t xml:space="preserve"> el periodo 2005-2010. </w:t>
      </w:r>
      <w:r w:rsidRPr="00D32EBC">
        <w:rPr>
          <w:lang w:val="es-ES"/>
        </w:rPr>
        <w:t xml:space="preserve">El gobierno central registró un déficit fiscal </w:t>
      </w:r>
      <w:r w:rsidR="006B736D" w:rsidRPr="00D32EBC">
        <w:rPr>
          <w:lang w:val="es-ES"/>
        </w:rPr>
        <w:t xml:space="preserve">antes de donaciones </w:t>
      </w:r>
      <w:r w:rsidRPr="00D32EBC">
        <w:rPr>
          <w:lang w:val="es-ES"/>
        </w:rPr>
        <w:t>en el 201</w:t>
      </w:r>
      <w:r w:rsidR="006B736D" w:rsidRPr="00D32EBC">
        <w:rPr>
          <w:lang w:val="es-ES"/>
        </w:rPr>
        <w:t>2</w:t>
      </w:r>
      <w:r w:rsidRPr="00D32EBC">
        <w:rPr>
          <w:lang w:val="es-ES"/>
        </w:rPr>
        <w:t xml:space="preserve"> equivalente al 1</w:t>
      </w:r>
      <w:r w:rsidR="006B736D" w:rsidRPr="00D32EBC">
        <w:rPr>
          <w:lang w:val="es-ES"/>
        </w:rPr>
        <w:t>,5</w:t>
      </w:r>
      <w:r w:rsidRPr="00D32EBC">
        <w:rPr>
          <w:lang w:val="es-ES"/>
        </w:rPr>
        <w:t xml:space="preserve">% del PIB. El desbalance fiscal del gobierno central fue atendido mayoritariamente con </w:t>
      </w:r>
      <w:r w:rsidR="006B736D" w:rsidRPr="00D32EBC">
        <w:rPr>
          <w:lang w:val="es-ES"/>
        </w:rPr>
        <w:t xml:space="preserve">donaciones, resultando en un déficit fiscal después de donaciones equivalente al 0,2% del PIB. </w:t>
      </w:r>
      <w:r w:rsidRPr="00D32EBC">
        <w:rPr>
          <w:lang w:val="es-ES"/>
        </w:rPr>
        <w:t xml:space="preserve">endeudamiento interno. Lo anterior contribuyó a que el saldo de la deuda pública </w:t>
      </w:r>
      <w:r w:rsidR="00D32EBC" w:rsidRPr="00D32EBC">
        <w:rPr>
          <w:lang w:val="es-ES"/>
        </w:rPr>
        <w:t xml:space="preserve">externa disminuya a 40,8% del PIB en </w:t>
      </w:r>
      <w:r w:rsidRPr="00D32EBC">
        <w:rPr>
          <w:lang w:val="es-ES"/>
        </w:rPr>
        <w:t>el 201</w:t>
      </w:r>
      <w:r w:rsidR="00D32EBC" w:rsidRPr="00D32EBC">
        <w:rPr>
          <w:lang w:val="es-ES"/>
        </w:rPr>
        <w:t xml:space="preserve">2, frente al </w:t>
      </w:r>
      <w:r w:rsidRPr="00D32EBC">
        <w:rPr>
          <w:lang w:val="es-ES"/>
        </w:rPr>
        <w:t>4</w:t>
      </w:r>
      <w:r w:rsidR="00D32EBC" w:rsidRPr="00D32EBC">
        <w:rPr>
          <w:lang w:val="es-ES"/>
        </w:rPr>
        <w:t>2,3</w:t>
      </w:r>
      <w:r w:rsidRPr="00D32EBC">
        <w:rPr>
          <w:lang w:val="es-ES"/>
        </w:rPr>
        <w:t>% del PIB.</w:t>
      </w:r>
      <w:r w:rsidR="006B736D" w:rsidRPr="00D32EBC">
        <w:rPr>
          <w:rStyle w:val="FootnoteReference"/>
          <w:lang w:val="es-ES"/>
        </w:rPr>
        <w:footnoteReference w:id="5"/>
      </w:r>
      <w:r w:rsidRPr="00D32EBC">
        <w:rPr>
          <w:lang w:val="es-ES"/>
        </w:rPr>
        <w:t xml:space="preserve"> </w:t>
      </w:r>
      <w:r w:rsidRPr="002C0485">
        <w:rPr>
          <w:lang w:val="es-ES"/>
        </w:rPr>
        <w:t>Según el análisis de sostenibilidad de deuda realizado por el Fondo Monetario Internacional, la deuda externa de Nicaragua aparece como sostenible en el mediano plazo; enfrentando un riesgo moderado de problemas de gestión de endeudamiento, asociado principalmente a la eventual materialización de un deterioro de los términos de financiación y un menor crecimiento de la economía del país</w:t>
      </w:r>
      <w:r w:rsidRPr="002C0485">
        <w:rPr>
          <w:rStyle w:val="FootnoteReference"/>
          <w:lang w:val="es-ES"/>
        </w:rPr>
        <w:footnoteReference w:id="6"/>
      </w:r>
      <w:r w:rsidRPr="002C0485">
        <w:rPr>
          <w:lang w:val="es-ES"/>
        </w:rPr>
        <w:t xml:space="preserve">. </w:t>
      </w:r>
    </w:p>
    <w:p w:rsidR="00F82D9E" w:rsidRPr="00092B76" w:rsidRDefault="00F82D9E" w:rsidP="00F82D9E">
      <w:pPr>
        <w:pStyle w:val="Paragraph"/>
        <w:rPr>
          <w:color w:val="000000"/>
          <w:lang w:val="es-ES"/>
        </w:rPr>
      </w:pPr>
      <w:r w:rsidRPr="002C0485">
        <w:rPr>
          <w:color w:val="000000"/>
          <w:lang w:val="es-ES"/>
        </w:rPr>
        <w:t xml:space="preserve">Por otra parte, es menester señalar que la estabilidad macroeconómica de Nicaragua continúa siendo vulnerable a choques externos de diversos tipos, de entre los cuales destaca la ocurrencia de un desastre natural de gran magnitud. De acuerdo a un estudio técnico elaborado por el Banco, que analiza la capacidad financiera del país para hacer frente a eventos catastróficos, ante la ocurrencia de un evento extremo con un período de </w:t>
      </w:r>
      <w:r w:rsidRPr="00092B76">
        <w:rPr>
          <w:color w:val="000000"/>
          <w:lang w:val="es-ES"/>
        </w:rPr>
        <w:t>recurrencia de aproximadamente 100 años, el país podría incurrir en pérdidas equivalentes a un 27,36% del PIB</w:t>
      </w:r>
      <w:r w:rsidRPr="00092B76">
        <w:rPr>
          <w:vertAlign w:val="superscript"/>
          <w:lang w:val="es-ES"/>
        </w:rPr>
        <w:footnoteReference w:id="7"/>
      </w:r>
      <w:r w:rsidRPr="00092B76">
        <w:rPr>
          <w:color w:val="000000"/>
          <w:lang w:val="es-ES"/>
        </w:rPr>
        <w:t>, de las cuales un 21,82% del PIB tendrían que ser asumidas por el sector público</w:t>
      </w:r>
      <w:r w:rsidRPr="00092B76">
        <w:rPr>
          <w:vertAlign w:val="superscript"/>
          <w:lang w:val="es-ES"/>
        </w:rPr>
        <w:footnoteReference w:id="8"/>
      </w:r>
      <w:r w:rsidRPr="00092B76">
        <w:rPr>
          <w:color w:val="000000"/>
          <w:lang w:val="es-ES"/>
        </w:rPr>
        <w:t xml:space="preserve">. En cuanto a los efectos de un evento severo en el gasto público, según las estimaciones realizadas en este estudio, </w:t>
      </w:r>
      <w:r w:rsidR="0026703E">
        <w:rPr>
          <w:color w:val="000000"/>
          <w:lang w:val="es-ES"/>
        </w:rPr>
        <w:t xml:space="preserve">en promedio, </w:t>
      </w:r>
      <w:r w:rsidRPr="00092B76">
        <w:rPr>
          <w:color w:val="000000"/>
          <w:lang w:val="es-ES"/>
        </w:rPr>
        <w:t>el gobierno debería realizar un gasto extraordinario por emergencias US$</w:t>
      </w:r>
      <w:r w:rsidR="005B0AE7" w:rsidRPr="00092B76">
        <w:rPr>
          <w:color w:val="000000"/>
          <w:lang w:val="es-ES"/>
        </w:rPr>
        <w:t>159</w:t>
      </w:r>
      <w:r w:rsidRPr="00092B76">
        <w:rPr>
          <w:color w:val="000000"/>
          <w:lang w:val="es-ES"/>
        </w:rPr>
        <w:t xml:space="preserve"> millones, equivalentes al </w:t>
      </w:r>
      <w:r w:rsidR="005B0AE7" w:rsidRPr="00092B76">
        <w:rPr>
          <w:color w:val="000000"/>
          <w:lang w:val="es-ES"/>
        </w:rPr>
        <w:t>2</w:t>
      </w:r>
      <w:r w:rsidRPr="00092B76">
        <w:rPr>
          <w:color w:val="000000"/>
          <w:lang w:val="es-ES"/>
        </w:rPr>
        <w:t>% del PIB del país</w:t>
      </w:r>
      <w:r w:rsidR="00090BEA" w:rsidRPr="00092B76">
        <w:rPr>
          <w:rStyle w:val="FootnoteReference"/>
          <w:color w:val="000000"/>
          <w:lang w:val="es-ES"/>
        </w:rPr>
        <w:footnoteReference w:id="9"/>
      </w:r>
      <w:r w:rsidR="009450A8">
        <w:rPr>
          <w:color w:val="000000"/>
          <w:lang w:val="es-ES"/>
        </w:rPr>
        <w:t>, mientras que el impacto de un evento catastrófico</w:t>
      </w:r>
      <w:r w:rsidR="0026703E">
        <w:rPr>
          <w:color w:val="000000"/>
          <w:lang w:val="es-ES"/>
        </w:rPr>
        <w:t>, en promedio,</w:t>
      </w:r>
      <w:r w:rsidR="009450A8">
        <w:rPr>
          <w:color w:val="000000"/>
          <w:lang w:val="es-ES"/>
        </w:rPr>
        <w:t xml:space="preserve"> alcanzaría a US$3</w:t>
      </w:r>
      <w:r w:rsidR="0026703E">
        <w:rPr>
          <w:color w:val="000000"/>
          <w:lang w:val="es-ES"/>
        </w:rPr>
        <w:t>98</w:t>
      </w:r>
      <w:r w:rsidR="009450A8">
        <w:rPr>
          <w:color w:val="000000"/>
          <w:lang w:val="es-ES"/>
        </w:rPr>
        <w:t xml:space="preserve"> millones, equivalente al </w:t>
      </w:r>
      <w:r w:rsidR="0026703E">
        <w:rPr>
          <w:color w:val="000000"/>
          <w:lang w:val="es-ES"/>
        </w:rPr>
        <w:t>5</w:t>
      </w:r>
      <w:r w:rsidR="009450A8">
        <w:rPr>
          <w:color w:val="000000"/>
          <w:lang w:val="es-ES"/>
        </w:rPr>
        <w:t>% del PIB</w:t>
      </w:r>
      <w:r w:rsidRPr="00092B76">
        <w:rPr>
          <w:color w:val="000000"/>
          <w:lang w:val="es-ES"/>
        </w:rPr>
        <w:t>.</w:t>
      </w:r>
    </w:p>
    <w:p w:rsidR="00F82D9E" w:rsidRPr="00092B76" w:rsidRDefault="00F82D9E" w:rsidP="00F82D9E">
      <w:pPr>
        <w:pStyle w:val="Paragraph"/>
        <w:rPr>
          <w:lang w:val="es-ES"/>
        </w:rPr>
      </w:pPr>
      <w:r w:rsidRPr="00092B76">
        <w:rPr>
          <w:lang w:val="es-ES"/>
        </w:rPr>
        <w:t xml:space="preserve">En el contexto de la preparación de este estudio, se realizó un ejercicio de sostenibilidad de las cuentas fiscales y externas ante el escenario de la ocurrencia de un desastre. El objetivo es conocer la capacidad del país para hacer frente a desastres con recursos </w:t>
      </w:r>
      <w:r w:rsidRPr="00092B76">
        <w:rPr>
          <w:lang w:val="es-ES"/>
        </w:rPr>
        <w:lastRenderedPageBreak/>
        <w:t>propios, y hasta qué punto podría endeudarse sin comprometer la sostenibilidad fiscal y financiera externa como un todo. Para ello, se ha efectuado una simulación de las cuentas fiscales del país para determinar el impacto que tendría la ocurrencia de un evento severo en el escenario descrito en la anterior sección. Los resultados obtenidos muestran que si ocurriera un evento magnitud severa, el gasto público para la atención de la emergencia representaría entre el 0,</w:t>
      </w:r>
      <w:r w:rsidR="00092B76" w:rsidRPr="00092B76">
        <w:rPr>
          <w:lang w:val="es-ES"/>
        </w:rPr>
        <w:t>7</w:t>
      </w:r>
      <w:r w:rsidRPr="00092B76">
        <w:rPr>
          <w:lang w:val="es-ES"/>
        </w:rPr>
        <w:t xml:space="preserve"> y el </w:t>
      </w:r>
      <w:r w:rsidR="00092B76" w:rsidRPr="00092B76">
        <w:rPr>
          <w:lang w:val="es-ES"/>
        </w:rPr>
        <w:t>3</w:t>
      </w:r>
      <w:r w:rsidRPr="00092B76">
        <w:rPr>
          <w:lang w:val="es-ES"/>
        </w:rPr>
        <w:t>,</w:t>
      </w:r>
      <w:r w:rsidR="00092B76" w:rsidRPr="00092B76">
        <w:rPr>
          <w:lang w:val="es-ES"/>
        </w:rPr>
        <w:t>4</w:t>
      </w:r>
      <w:r w:rsidRPr="00092B76">
        <w:rPr>
          <w:lang w:val="es-ES"/>
        </w:rPr>
        <w:t>% del PIB del país.</w:t>
      </w:r>
      <w:r w:rsidRPr="00092B76">
        <w:rPr>
          <w:i/>
          <w:lang w:val="es-ES"/>
        </w:rPr>
        <w:t xml:space="preserve"> </w:t>
      </w:r>
    </w:p>
    <w:p w:rsidR="00F82D9E" w:rsidRPr="002C0485" w:rsidRDefault="00F82D9E" w:rsidP="00F82D9E">
      <w:pPr>
        <w:rPr>
          <w:rFonts w:ascii="Times New Roman" w:hAnsi="Times New Roman" w:cs="Times New Roman"/>
          <w:sz w:val="24"/>
          <w:szCs w:val="24"/>
          <w:highlight w:val="yellow"/>
          <w:lang w:val="es-ES"/>
        </w:rPr>
      </w:pPr>
      <w:r w:rsidRPr="002C0485">
        <w:rPr>
          <w:szCs w:val="24"/>
          <w:highlight w:val="yellow"/>
          <w:lang w:val="es-ES"/>
        </w:rPr>
        <w:br w:type="page"/>
      </w:r>
    </w:p>
    <w:p w:rsidR="00F82D9E" w:rsidRPr="00BD3BE2" w:rsidRDefault="00F82D9E" w:rsidP="00F82D9E">
      <w:pPr>
        <w:pStyle w:val="SecHeading"/>
        <w:rPr>
          <w:lang w:val="es-ES"/>
        </w:rPr>
      </w:pPr>
      <w:bookmarkStart w:id="9" w:name="_Toc364170922"/>
      <w:r w:rsidRPr="00BD3BE2">
        <w:rPr>
          <w:lang w:val="es-ES"/>
        </w:rPr>
        <w:lastRenderedPageBreak/>
        <w:t>Propuesta de Estrategia Financiera</w:t>
      </w:r>
      <w:bookmarkEnd w:id="9"/>
    </w:p>
    <w:p w:rsidR="00F82D9E" w:rsidRPr="0026703E" w:rsidRDefault="00F82D9E" w:rsidP="00F82D9E">
      <w:pPr>
        <w:pStyle w:val="Paragraph"/>
        <w:rPr>
          <w:lang w:val="es-ES"/>
        </w:rPr>
      </w:pPr>
      <w:r w:rsidRPr="0026703E">
        <w:rPr>
          <w:lang w:val="es-ES"/>
        </w:rPr>
        <w:t>En función de los gastos futuros estimados en la sección 3 de este estudio, en esta sección se propone el diseño de una estrategia financiera que tiene como objetivo proveer una cobertura del 100% de los gastos público</w:t>
      </w:r>
      <w:r w:rsidRPr="003B1F82">
        <w:rPr>
          <w:lang w:val="es-ES"/>
        </w:rPr>
        <w:t>s corrientes extraordinarios que se generarían durante la emergencia de desastres naturales para el pe</w:t>
      </w:r>
      <w:r w:rsidRPr="0026703E">
        <w:rPr>
          <w:lang w:val="es-ES"/>
        </w:rPr>
        <w:t>ríodo 201</w:t>
      </w:r>
      <w:r w:rsidR="0026703E" w:rsidRPr="0026703E">
        <w:rPr>
          <w:lang w:val="es-ES"/>
        </w:rPr>
        <w:t>4</w:t>
      </w:r>
      <w:r w:rsidRPr="0026703E">
        <w:rPr>
          <w:lang w:val="es-ES"/>
        </w:rPr>
        <w:t>-201</w:t>
      </w:r>
      <w:r w:rsidR="0026703E" w:rsidRPr="0026703E">
        <w:rPr>
          <w:lang w:val="es-ES"/>
        </w:rPr>
        <w:t>8</w:t>
      </w:r>
      <w:r w:rsidRPr="0026703E">
        <w:rPr>
          <w:lang w:val="es-ES"/>
        </w:rPr>
        <w:t xml:space="preserve">.  Este ejercicio toma como base la modelización estocástica de la intensidad de los desastres naturales que tienen una probabilidad de recurrencia de entre 1 a 100 años en Nicaragua para proponer una proyección de financiamiento para la cobertura de dichos gastos en este período. Como resultado se obtiene que, con los niveles actuales y esperados de crecimiento económico y de la población, </w:t>
      </w:r>
      <w:r w:rsidRPr="003B1F82">
        <w:rPr>
          <w:lang w:val="es-ES"/>
        </w:rPr>
        <w:t>durante el quinquenio 201</w:t>
      </w:r>
      <w:r w:rsidR="00092B76" w:rsidRPr="003B1F82">
        <w:rPr>
          <w:lang w:val="es-ES"/>
        </w:rPr>
        <w:t>4</w:t>
      </w:r>
      <w:r w:rsidRPr="003B1F82">
        <w:rPr>
          <w:lang w:val="es-ES"/>
        </w:rPr>
        <w:t>-201</w:t>
      </w:r>
      <w:r w:rsidR="00092B76" w:rsidRPr="003B1F82">
        <w:rPr>
          <w:lang w:val="es-ES"/>
        </w:rPr>
        <w:t>8</w:t>
      </w:r>
      <w:r w:rsidRPr="003B1F82">
        <w:rPr>
          <w:lang w:val="es-ES"/>
        </w:rPr>
        <w:t xml:space="preserve"> el gasto extraordinario esperado podría llegar a </w:t>
      </w:r>
      <w:r w:rsidR="00092B76" w:rsidRPr="003B1F82">
        <w:rPr>
          <w:lang w:val="es-ES"/>
        </w:rPr>
        <w:t>US$ 425 millones</w:t>
      </w:r>
      <w:r w:rsidRPr="00EE0463">
        <w:rPr>
          <w:lang w:val="es-ES"/>
        </w:rPr>
        <w:t>.</w:t>
      </w:r>
      <w:r w:rsidRPr="001F315B">
        <w:rPr>
          <w:rStyle w:val="FootnoteReference"/>
          <w:szCs w:val="24"/>
          <w:lang w:val="es-ES"/>
        </w:rPr>
        <w:footnoteReference w:id="10"/>
      </w:r>
      <w:r w:rsidRPr="0026703E">
        <w:rPr>
          <w:lang w:val="es-ES"/>
        </w:rPr>
        <w:t xml:space="preserve"> </w:t>
      </w:r>
      <w:r w:rsidR="00092B76" w:rsidRPr="0026703E">
        <w:rPr>
          <w:lang w:val="es-ES"/>
        </w:rPr>
        <w:t>Dicha cifra</w:t>
      </w:r>
      <w:r w:rsidRPr="0026703E">
        <w:rPr>
          <w:lang w:val="es-ES"/>
        </w:rPr>
        <w:t xml:space="preserve"> resultaría equivalente </w:t>
      </w:r>
      <w:r w:rsidR="00092B76" w:rsidRPr="003B1F82">
        <w:rPr>
          <w:lang w:val="es-ES"/>
        </w:rPr>
        <w:t>a un promedio de US$85 millones anuales en concepto de gastos de emergencia, restauración de servicios y rehabilitación de infraestructura pública</w:t>
      </w:r>
      <w:r w:rsidRPr="0026703E">
        <w:rPr>
          <w:lang w:val="es-ES"/>
        </w:rPr>
        <w:t>.</w:t>
      </w:r>
    </w:p>
    <w:p w:rsidR="0026703E" w:rsidRDefault="00F82D9E" w:rsidP="00F82D9E">
      <w:pPr>
        <w:pStyle w:val="Paragraph"/>
        <w:rPr>
          <w:lang w:val="es-ES"/>
        </w:rPr>
      </w:pPr>
      <w:r w:rsidRPr="00441A29">
        <w:rPr>
          <w:lang w:val="es-ES"/>
        </w:rPr>
        <w:t xml:space="preserve">De acuerdo con los estudios de sostenibilidad fiscal efectuados por el Banco </w:t>
      </w:r>
      <w:r w:rsidR="0026703E">
        <w:rPr>
          <w:lang w:val="es-ES"/>
        </w:rPr>
        <w:t xml:space="preserve">y el FMI </w:t>
      </w:r>
      <w:r w:rsidRPr="00441A29">
        <w:rPr>
          <w:lang w:val="es-ES"/>
        </w:rPr>
        <w:t xml:space="preserve">que se mencionan en el capítulo anterior de este documento, en las actuales condiciones es esperable que Nicaragua solamente pueda hacer frente a una porción de dichos gastos con recursos tributarios corrientes. Para la cobertura del monto restante, deberá procurar ingresos no corrientes tales como endeudamiento público adicional o ayuda internacional. </w:t>
      </w:r>
    </w:p>
    <w:p w:rsidR="00F82D9E" w:rsidRPr="003B1F82" w:rsidRDefault="00F82D9E" w:rsidP="00F82D9E">
      <w:pPr>
        <w:pStyle w:val="Paragraph"/>
        <w:rPr>
          <w:lang w:val="es-ES"/>
        </w:rPr>
      </w:pPr>
      <w:r w:rsidRPr="00441A29">
        <w:rPr>
          <w:lang w:val="es-ES"/>
        </w:rPr>
        <w:t xml:space="preserve">Al observar las estadísticas y proyecciones financieras incluidas en las secciones anteriores, se propone que el país procure cobertura de financiamiento ex ante por un total de aproximadamente </w:t>
      </w:r>
      <w:r w:rsidRPr="003B1F82">
        <w:rPr>
          <w:lang w:val="es-ES"/>
        </w:rPr>
        <w:t>US$</w:t>
      </w:r>
      <w:r w:rsidR="003B1F82">
        <w:rPr>
          <w:lang w:val="es-ES"/>
        </w:rPr>
        <w:t>398</w:t>
      </w:r>
      <w:r w:rsidR="00336E38" w:rsidRPr="003B1F82">
        <w:rPr>
          <w:lang w:val="es-ES"/>
        </w:rPr>
        <w:t xml:space="preserve"> </w:t>
      </w:r>
      <w:r w:rsidRPr="003B1F82">
        <w:rPr>
          <w:lang w:val="es-ES"/>
        </w:rPr>
        <w:t>millones para un período de cinco años. Est</w:t>
      </w:r>
      <w:r w:rsidR="00EE0463">
        <w:rPr>
          <w:lang w:val="es-ES"/>
        </w:rPr>
        <w:t>e nivel de cobertura se considera razonable pues</w:t>
      </w:r>
      <w:r w:rsidRPr="003B1F82">
        <w:rPr>
          <w:lang w:val="es-ES"/>
        </w:rPr>
        <w:t xml:space="preserve"> representaría</w:t>
      </w:r>
      <w:r w:rsidR="00F32718">
        <w:rPr>
          <w:lang w:val="es-ES"/>
        </w:rPr>
        <w:t>: i)</w:t>
      </w:r>
      <w:r w:rsidRPr="003B1F82">
        <w:rPr>
          <w:lang w:val="es-ES"/>
        </w:rPr>
        <w:t xml:space="preserve"> </w:t>
      </w:r>
      <w:r w:rsidR="003B1F82">
        <w:rPr>
          <w:lang w:val="es-ES"/>
        </w:rPr>
        <w:t>cerca de</w:t>
      </w:r>
      <w:r w:rsidRPr="003B1F82">
        <w:rPr>
          <w:lang w:val="es-ES"/>
        </w:rPr>
        <w:t xml:space="preserve">l </w:t>
      </w:r>
      <w:r w:rsidR="00EB0E76">
        <w:rPr>
          <w:lang w:val="es-ES"/>
        </w:rPr>
        <w:t>90</w:t>
      </w:r>
      <w:r w:rsidRPr="003B1F82">
        <w:rPr>
          <w:lang w:val="es-ES"/>
        </w:rPr>
        <w:t>% del total de financiamiento por gastos de desastres naturales que se espera que el país deba efectuar en ese período</w:t>
      </w:r>
      <w:r w:rsidR="00EB0E76">
        <w:rPr>
          <w:lang w:val="es-ES"/>
        </w:rPr>
        <w:t xml:space="preserve"> de cinco años</w:t>
      </w:r>
      <w:r w:rsidR="00F32718">
        <w:rPr>
          <w:lang w:val="es-ES"/>
        </w:rPr>
        <w:t xml:space="preserve">; ii) </w:t>
      </w:r>
      <w:r w:rsidR="00EB0E76">
        <w:rPr>
          <w:lang w:val="es-ES"/>
        </w:rPr>
        <w:t xml:space="preserve">el 75% del gasto máximo probable ante la ocurrencia de un </w:t>
      </w:r>
      <w:r w:rsidR="00EF78B8">
        <w:rPr>
          <w:lang w:val="es-ES"/>
        </w:rPr>
        <w:t>evento</w:t>
      </w:r>
      <w:r w:rsidR="00EB0E76">
        <w:rPr>
          <w:lang w:val="es-ES"/>
        </w:rPr>
        <w:t xml:space="preserve"> catastrófico</w:t>
      </w:r>
      <w:r w:rsidR="00767BBD">
        <w:rPr>
          <w:rStyle w:val="FootnoteReference"/>
          <w:lang w:val="es-ES"/>
        </w:rPr>
        <w:footnoteReference w:id="11"/>
      </w:r>
      <w:r w:rsidR="00F32718">
        <w:rPr>
          <w:lang w:val="es-ES"/>
        </w:rPr>
        <w:t xml:space="preserve">; y iii) el 40% de los gastos extraordinarios para la atención de emergencias ante la </w:t>
      </w:r>
      <w:r w:rsidR="00767BBD">
        <w:rPr>
          <w:lang w:val="es-ES"/>
        </w:rPr>
        <w:t>ocurrencia de un evento de la magnitud del sismo de Managua de 1972, que afectó al 37% de la población del país</w:t>
      </w:r>
      <w:r w:rsidR="00F32718">
        <w:rPr>
          <w:lang w:val="es-ES"/>
        </w:rPr>
        <w:t>.</w:t>
      </w:r>
    </w:p>
    <w:p w:rsidR="00F82D9E" w:rsidRPr="00BD3BE2" w:rsidRDefault="00F82D9E" w:rsidP="00F82D9E">
      <w:pPr>
        <w:pStyle w:val="Paragraph"/>
        <w:rPr>
          <w:lang w:val="es-ES"/>
        </w:rPr>
      </w:pPr>
      <w:r w:rsidRPr="00BD3BE2">
        <w:rPr>
          <w:lang w:val="es-ES"/>
        </w:rPr>
        <w:t xml:space="preserve">Sobre la base de la identificación de los instrumentos financieros y mecanismos de programación presupuestaria con que cuenta actualmente el país para la atención de este tipo de gastos; así como las posibilidades de despliegue o utilización de nuevos instrumentos o mecanismos, de una manera financieramente sostenible en los próximos cinco años, se propone que la cobertura para Nicaragua </w:t>
      </w:r>
      <w:r w:rsidR="008C134D">
        <w:rPr>
          <w:lang w:val="es-ES"/>
        </w:rPr>
        <w:t xml:space="preserve">(por US$ 398 millones) </w:t>
      </w:r>
      <w:r w:rsidRPr="00BD3BE2">
        <w:rPr>
          <w:lang w:val="es-ES"/>
        </w:rPr>
        <w:t>sea financiada mediante: i) provisiones presupuestarias, incluyendo los recursos asignados al Fondo Nacional para Desastres que sean destinados a la atención de emergencias</w:t>
      </w:r>
      <w:r w:rsidRPr="00BD3BE2">
        <w:rPr>
          <w:rStyle w:val="FootnoteReference"/>
          <w:szCs w:val="24"/>
          <w:lang w:val="es-ES"/>
        </w:rPr>
        <w:footnoteReference w:id="12"/>
      </w:r>
      <w:r w:rsidRPr="00BD3BE2">
        <w:rPr>
          <w:lang w:val="es-ES"/>
        </w:rPr>
        <w:t>; ii</w:t>
      </w:r>
      <w:r w:rsidRPr="008C134D">
        <w:rPr>
          <w:lang w:val="es-ES"/>
        </w:rPr>
        <w:t xml:space="preserve">) un </w:t>
      </w:r>
      <w:r w:rsidRPr="0084528E">
        <w:rPr>
          <w:u w:val="single"/>
          <w:lang w:val="es-ES"/>
        </w:rPr>
        <w:t>préstamo de la Facilidad de Crédito Contingente para Emergencias por Desastres Naturales del BID, por hasta un total de US$186 millones</w:t>
      </w:r>
      <w:r w:rsidR="005B01E2">
        <w:rPr>
          <w:rStyle w:val="FootnoteReference"/>
          <w:u w:val="single"/>
          <w:lang w:val="es-ES"/>
        </w:rPr>
        <w:footnoteReference w:id="13"/>
      </w:r>
      <w:r w:rsidR="00EE0463">
        <w:rPr>
          <w:lang w:val="es-ES"/>
        </w:rPr>
        <w:t>,</w:t>
      </w:r>
      <w:r w:rsidRPr="00BD3BE2">
        <w:rPr>
          <w:lang w:val="es-ES"/>
        </w:rPr>
        <w:t xml:space="preserve"> que proporciona cobertura para terremotos, inundaciones y huracanes para eventos severos y catastróficos</w:t>
      </w:r>
      <w:r w:rsidRPr="00BD3BE2">
        <w:rPr>
          <w:rStyle w:val="FootnoteReference"/>
          <w:szCs w:val="24"/>
          <w:lang w:val="es-ES"/>
        </w:rPr>
        <w:footnoteReference w:id="14"/>
      </w:r>
      <w:r w:rsidRPr="00BD3BE2">
        <w:rPr>
          <w:lang w:val="es-ES"/>
        </w:rPr>
        <w:t>; y i</w:t>
      </w:r>
      <w:r w:rsidR="00722C93">
        <w:rPr>
          <w:lang w:val="es-ES"/>
        </w:rPr>
        <w:t>ii</w:t>
      </w:r>
      <w:r w:rsidRPr="00BD3BE2">
        <w:rPr>
          <w:lang w:val="es-ES"/>
        </w:rPr>
        <w:t>) un seguro paramétrico para eventos catastróficos. (Ver Gráfico 1).</w:t>
      </w:r>
    </w:p>
    <w:p w:rsidR="00F82D9E" w:rsidRDefault="00F82D9E" w:rsidP="00F82D9E">
      <w:pPr>
        <w:pStyle w:val="subpar"/>
        <w:numPr>
          <w:ilvl w:val="0"/>
          <w:numId w:val="0"/>
        </w:numPr>
        <w:ind w:left="2304" w:hanging="432"/>
        <w:rPr>
          <w:rFonts w:ascii="Times" w:eastAsia="Batang" w:hAnsi="Times"/>
          <w:szCs w:val="24"/>
          <w:highlight w:val="yellow"/>
          <w:lang w:val="es-ES" w:eastAsia="ko-KR"/>
        </w:rPr>
      </w:pPr>
    </w:p>
    <w:p w:rsidR="00204843" w:rsidRPr="002C0485" w:rsidRDefault="00204843" w:rsidP="00F82D9E">
      <w:pPr>
        <w:pStyle w:val="subpar"/>
        <w:numPr>
          <w:ilvl w:val="0"/>
          <w:numId w:val="0"/>
        </w:numPr>
        <w:ind w:left="2304" w:hanging="432"/>
        <w:rPr>
          <w:rFonts w:ascii="Times" w:eastAsia="Batang" w:hAnsi="Times"/>
          <w:szCs w:val="24"/>
          <w:highlight w:val="yellow"/>
          <w:lang w:val="es-ES" w:eastAsia="ko-KR"/>
        </w:rPr>
      </w:pPr>
    </w:p>
    <w:p w:rsidR="00F82D9E" w:rsidRPr="004645C2" w:rsidRDefault="00F82D9E" w:rsidP="00F82D9E">
      <w:pPr>
        <w:tabs>
          <w:tab w:val="left" w:pos="900"/>
          <w:tab w:val="left" w:pos="1350"/>
        </w:tabs>
        <w:autoSpaceDE w:val="0"/>
        <w:autoSpaceDN w:val="0"/>
        <w:adjustRightInd w:val="0"/>
        <w:spacing w:after="0"/>
        <w:ind w:right="274"/>
        <w:jc w:val="center"/>
        <w:rPr>
          <w:rFonts w:ascii="Times" w:eastAsia="Batang" w:hAnsi="Times" w:cs="Times New Roman"/>
          <w:b/>
          <w:sz w:val="24"/>
          <w:szCs w:val="24"/>
          <w:lang w:val="es-ES" w:eastAsia="ko-KR"/>
        </w:rPr>
      </w:pPr>
      <w:r w:rsidRPr="004645C2">
        <w:rPr>
          <w:rFonts w:ascii="Times" w:eastAsia="Batang" w:hAnsi="Times" w:cs="Times New Roman"/>
          <w:b/>
          <w:sz w:val="24"/>
          <w:szCs w:val="24"/>
          <w:lang w:val="es-ES" w:eastAsia="ko-KR"/>
        </w:rPr>
        <w:t>Gráfico 1: Estructura de Cobertura Financiera</w:t>
      </w:r>
    </w:p>
    <w:p w:rsidR="00F82D9E" w:rsidRPr="004645C2" w:rsidRDefault="00F82D9E" w:rsidP="00F82D9E">
      <w:pPr>
        <w:tabs>
          <w:tab w:val="left" w:pos="900"/>
          <w:tab w:val="left" w:pos="1350"/>
        </w:tabs>
        <w:autoSpaceDE w:val="0"/>
        <w:autoSpaceDN w:val="0"/>
        <w:adjustRightInd w:val="0"/>
        <w:spacing w:after="0" w:line="240" w:lineRule="auto"/>
        <w:ind w:left="900" w:right="270"/>
        <w:rPr>
          <w:rFonts w:ascii="Times" w:eastAsia="Batang" w:hAnsi="Times" w:cs="Times New Roman"/>
          <w:sz w:val="24"/>
          <w:szCs w:val="24"/>
          <w:lang w:val="es-ES" w:eastAsia="ko-KR"/>
        </w:rPr>
      </w:pPr>
    </w:p>
    <w:tbl>
      <w:tblPr>
        <w:tblW w:w="5480" w:type="dxa"/>
        <w:jc w:val="center"/>
        <w:tblInd w:w="93" w:type="dxa"/>
        <w:tblLook w:val="04A0" w:firstRow="1" w:lastRow="0" w:firstColumn="1" w:lastColumn="0" w:noHBand="0" w:noVBand="1"/>
      </w:tblPr>
      <w:tblGrid>
        <w:gridCol w:w="1700"/>
        <w:gridCol w:w="1860"/>
        <w:gridCol w:w="1920"/>
      </w:tblGrid>
      <w:tr w:rsidR="00F82D9E" w:rsidRPr="00BD3BE2" w:rsidTr="00BD21C1">
        <w:trPr>
          <w:trHeight w:val="555"/>
          <w:jc w:val="center"/>
        </w:trPr>
        <w:tc>
          <w:tcPr>
            <w:tcW w:w="1700" w:type="dxa"/>
            <w:vMerge w:val="restart"/>
            <w:tcBorders>
              <w:top w:val="nil"/>
              <w:left w:val="nil"/>
              <w:bottom w:val="nil"/>
              <w:right w:val="nil"/>
            </w:tcBorders>
            <w:shd w:val="clear" w:color="000000" w:fill="FFFFFF"/>
            <w:vAlign w:val="center"/>
            <w:hideMark/>
          </w:tcPr>
          <w:p w:rsidR="00F82D9E" w:rsidRPr="00BD3BE2" w:rsidRDefault="00F82D9E" w:rsidP="00BD21C1">
            <w:pPr>
              <w:spacing w:after="0" w:line="240" w:lineRule="auto"/>
              <w:jc w:val="center"/>
              <w:rPr>
                <w:rFonts w:ascii="Calibri" w:eastAsia="Times New Roman" w:hAnsi="Calibri" w:cs="Times New Roman"/>
                <w:b/>
                <w:bCs/>
                <w:sz w:val="24"/>
                <w:szCs w:val="24"/>
              </w:rPr>
            </w:pPr>
            <w:proofErr w:type="spellStart"/>
            <w:r w:rsidRPr="00BD3BE2">
              <w:rPr>
                <w:rFonts w:ascii="Calibri" w:eastAsia="Times New Roman" w:hAnsi="Calibri" w:cs="Times New Roman"/>
                <w:b/>
                <w:bCs/>
                <w:sz w:val="24"/>
                <w:szCs w:val="24"/>
              </w:rPr>
              <w:t>Población</w:t>
            </w:r>
            <w:proofErr w:type="spellEnd"/>
            <w:r w:rsidRPr="00BD3BE2">
              <w:rPr>
                <w:rFonts w:ascii="Calibri" w:eastAsia="Times New Roman" w:hAnsi="Calibri" w:cs="Times New Roman"/>
                <w:b/>
                <w:bCs/>
                <w:sz w:val="24"/>
                <w:szCs w:val="24"/>
              </w:rPr>
              <w:t xml:space="preserve"> </w:t>
            </w:r>
            <w:proofErr w:type="spellStart"/>
            <w:r w:rsidRPr="00BD3BE2">
              <w:rPr>
                <w:rFonts w:ascii="Calibri" w:eastAsia="Times New Roman" w:hAnsi="Calibri" w:cs="Times New Roman"/>
                <w:b/>
                <w:bCs/>
                <w:sz w:val="24"/>
                <w:szCs w:val="24"/>
              </w:rPr>
              <w:t>Afectada</w:t>
            </w:r>
            <w:proofErr w:type="spellEnd"/>
          </w:p>
        </w:tc>
        <w:tc>
          <w:tcPr>
            <w:tcW w:w="1860" w:type="dxa"/>
            <w:vMerge w:val="restart"/>
            <w:tcBorders>
              <w:top w:val="nil"/>
              <w:left w:val="nil"/>
              <w:bottom w:val="nil"/>
              <w:right w:val="nil"/>
            </w:tcBorders>
            <w:shd w:val="clear" w:color="000000" w:fill="FFFFFF"/>
            <w:noWrap/>
            <w:vAlign w:val="center"/>
            <w:hideMark/>
          </w:tcPr>
          <w:p w:rsidR="00F82D9E" w:rsidRPr="00BD3BE2" w:rsidRDefault="00F82D9E" w:rsidP="00BD21C1">
            <w:pPr>
              <w:spacing w:after="0" w:line="240" w:lineRule="auto"/>
              <w:jc w:val="center"/>
              <w:rPr>
                <w:rFonts w:ascii="Calibri" w:eastAsia="Times New Roman" w:hAnsi="Calibri" w:cs="Times New Roman"/>
                <w:b/>
                <w:bCs/>
                <w:sz w:val="24"/>
                <w:szCs w:val="24"/>
              </w:rPr>
            </w:pPr>
            <w:r w:rsidRPr="00BD3BE2">
              <w:rPr>
                <w:rFonts w:ascii="Calibri" w:eastAsia="Times New Roman" w:hAnsi="Calibri" w:cs="Times New Roman"/>
                <w:b/>
                <w:bCs/>
                <w:sz w:val="24"/>
                <w:szCs w:val="24"/>
              </w:rPr>
              <w:t>Instrumentos</w:t>
            </w:r>
          </w:p>
        </w:tc>
        <w:tc>
          <w:tcPr>
            <w:tcW w:w="1920" w:type="dxa"/>
            <w:vMerge w:val="restart"/>
            <w:tcBorders>
              <w:top w:val="nil"/>
              <w:left w:val="nil"/>
              <w:bottom w:val="nil"/>
              <w:right w:val="nil"/>
            </w:tcBorders>
            <w:shd w:val="clear" w:color="000000" w:fill="FFFFFF"/>
            <w:vAlign w:val="center"/>
            <w:hideMark/>
          </w:tcPr>
          <w:p w:rsidR="00F82D9E" w:rsidRPr="00BD3BE2" w:rsidRDefault="00F82D9E" w:rsidP="00BD21C1">
            <w:pPr>
              <w:spacing w:after="0" w:line="240" w:lineRule="auto"/>
              <w:jc w:val="center"/>
              <w:rPr>
                <w:rFonts w:ascii="Calibri" w:eastAsia="Times New Roman" w:hAnsi="Calibri" w:cs="Times New Roman"/>
                <w:b/>
                <w:bCs/>
                <w:sz w:val="24"/>
                <w:szCs w:val="24"/>
              </w:rPr>
            </w:pPr>
            <w:r w:rsidRPr="00BD3BE2">
              <w:rPr>
                <w:rFonts w:ascii="Calibri" w:eastAsia="Times New Roman" w:hAnsi="Calibri" w:cs="Times New Roman"/>
                <w:b/>
                <w:bCs/>
                <w:sz w:val="24"/>
                <w:szCs w:val="24"/>
              </w:rPr>
              <w:t>Gasto Emergencias (US$millones)</w:t>
            </w:r>
          </w:p>
        </w:tc>
      </w:tr>
      <w:tr w:rsidR="00F82D9E" w:rsidRPr="00BD3BE2" w:rsidTr="00BD21C1">
        <w:trPr>
          <w:trHeight w:val="405"/>
          <w:jc w:val="center"/>
        </w:trPr>
        <w:tc>
          <w:tcPr>
            <w:tcW w:w="1700" w:type="dxa"/>
            <w:vMerge/>
            <w:tcBorders>
              <w:top w:val="nil"/>
              <w:left w:val="nil"/>
              <w:bottom w:val="nil"/>
              <w:right w:val="nil"/>
            </w:tcBorders>
            <w:vAlign w:val="center"/>
            <w:hideMark/>
          </w:tcPr>
          <w:p w:rsidR="00F82D9E" w:rsidRPr="00BD3BE2" w:rsidRDefault="00F82D9E" w:rsidP="00BD21C1">
            <w:pPr>
              <w:spacing w:after="0" w:line="240" w:lineRule="auto"/>
              <w:rPr>
                <w:rFonts w:ascii="Calibri" w:eastAsia="Times New Roman" w:hAnsi="Calibri" w:cs="Times New Roman"/>
                <w:b/>
                <w:bCs/>
                <w:sz w:val="24"/>
                <w:szCs w:val="24"/>
              </w:rPr>
            </w:pPr>
          </w:p>
        </w:tc>
        <w:tc>
          <w:tcPr>
            <w:tcW w:w="1860" w:type="dxa"/>
            <w:vMerge/>
            <w:tcBorders>
              <w:top w:val="nil"/>
              <w:left w:val="nil"/>
              <w:bottom w:val="nil"/>
              <w:right w:val="nil"/>
            </w:tcBorders>
            <w:vAlign w:val="center"/>
            <w:hideMark/>
          </w:tcPr>
          <w:p w:rsidR="00F82D9E" w:rsidRPr="00BD3BE2" w:rsidRDefault="00F82D9E" w:rsidP="00BD21C1">
            <w:pPr>
              <w:spacing w:after="0" w:line="240" w:lineRule="auto"/>
              <w:rPr>
                <w:rFonts w:ascii="Calibri" w:eastAsia="Times New Roman" w:hAnsi="Calibri" w:cs="Times New Roman"/>
                <w:b/>
                <w:bCs/>
                <w:sz w:val="24"/>
                <w:szCs w:val="24"/>
              </w:rPr>
            </w:pPr>
          </w:p>
        </w:tc>
        <w:tc>
          <w:tcPr>
            <w:tcW w:w="1920" w:type="dxa"/>
            <w:vMerge/>
            <w:tcBorders>
              <w:top w:val="nil"/>
              <w:left w:val="nil"/>
              <w:bottom w:val="nil"/>
              <w:right w:val="nil"/>
            </w:tcBorders>
            <w:vAlign w:val="center"/>
            <w:hideMark/>
          </w:tcPr>
          <w:p w:rsidR="00F82D9E" w:rsidRPr="00BD3BE2" w:rsidRDefault="00F82D9E" w:rsidP="00BD21C1">
            <w:pPr>
              <w:spacing w:after="0" w:line="240" w:lineRule="auto"/>
              <w:rPr>
                <w:rFonts w:ascii="Calibri" w:eastAsia="Times New Roman" w:hAnsi="Calibri" w:cs="Times New Roman"/>
                <w:b/>
                <w:bCs/>
                <w:sz w:val="24"/>
                <w:szCs w:val="24"/>
              </w:rPr>
            </w:pPr>
          </w:p>
        </w:tc>
      </w:tr>
      <w:tr w:rsidR="00F82D9E" w:rsidRPr="00BD3BE2" w:rsidTr="0084367A">
        <w:trPr>
          <w:trHeight w:val="315"/>
          <w:jc w:val="center"/>
        </w:trPr>
        <w:tc>
          <w:tcPr>
            <w:tcW w:w="1700" w:type="dxa"/>
            <w:tcBorders>
              <w:top w:val="nil"/>
              <w:left w:val="nil"/>
              <w:bottom w:val="single" w:sz="4" w:space="0" w:color="auto"/>
              <w:right w:val="nil"/>
            </w:tcBorders>
            <w:shd w:val="clear" w:color="000000" w:fill="FFFFFF"/>
            <w:noWrap/>
            <w:vAlign w:val="bottom"/>
            <w:hideMark/>
          </w:tcPr>
          <w:p w:rsidR="00F82D9E" w:rsidRPr="00BD3BE2" w:rsidRDefault="00AE3060" w:rsidP="00BD21C1">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sz w:val="24"/>
                <w:szCs w:val="24"/>
              </w:rPr>
              <w:t>15</w:t>
            </w:r>
            <w:r w:rsidR="00F82D9E" w:rsidRPr="00BD3BE2">
              <w:rPr>
                <w:rFonts w:ascii="Calibri" w:eastAsia="Times New Roman" w:hAnsi="Calibri" w:cs="Times New Roman"/>
                <w:b/>
                <w:bCs/>
                <w:sz w:val="24"/>
                <w:szCs w:val="24"/>
              </w:rPr>
              <w:t>%</w:t>
            </w:r>
          </w:p>
        </w:tc>
        <w:tc>
          <w:tcPr>
            <w:tcW w:w="1860" w:type="dxa"/>
            <w:tcBorders>
              <w:top w:val="nil"/>
              <w:left w:val="nil"/>
              <w:bottom w:val="single" w:sz="4" w:space="0" w:color="auto"/>
              <w:right w:val="nil"/>
            </w:tcBorders>
            <w:shd w:val="clear" w:color="auto" w:fill="auto"/>
            <w:noWrap/>
            <w:vAlign w:val="bottom"/>
            <w:hideMark/>
          </w:tcPr>
          <w:p w:rsidR="00F82D9E" w:rsidRPr="00BD3BE2" w:rsidRDefault="00F82D9E" w:rsidP="00BD21C1">
            <w:pPr>
              <w:spacing w:after="0" w:line="240" w:lineRule="auto"/>
              <w:rPr>
                <w:rFonts w:ascii="Calibri" w:eastAsia="Times New Roman" w:hAnsi="Calibri" w:cs="Times New Roman"/>
                <w:b/>
                <w:bCs/>
                <w:sz w:val="24"/>
                <w:szCs w:val="24"/>
              </w:rPr>
            </w:pPr>
            <w:r w:rsidRPr="00BD3BE2">
              <w:rPr>
                <w:rFonts w:ascii="Calibri" w:eastAsia="Times New Roman" w:hAnsi="Calibri" w:cs="Times New Roman"/>
                <w:b/>
                <w:bCs/>
                <w:sz w:val="24"/>
                <w:szCs w:val="24"/>
              </w:rPr>
              <w:t> </w:t>
            </w:r>
          </w:p>
        </w:tc>
        <w:tc>
          <w:tcPr>
            <w:tcW w:w="1920" w:type="dxa"/>
            <w:tcBorders>
              <w:top w:val="nil"/>
              <w:left w:val="nil"/>
              <w:bottom w:val="single" w:sz="4" w:space="0" w:color="auto"/>
              <w:right w:val="nil"/>
            </w:tcBorders>
            <w:shd w:val="clear" w:color="000000" w:fill="FFFFFF"/>
            <w:noWrap/>
            <w:vAlign w:val="bottom"/>
            <w:hideMark/>
          </w:tcPr>
          <w:p w:rsidR="00F82D9E" w:rsidRPr="00BD3BE2" w:rsidRDefault="00F82D9E" w:rsidP="004B3E83">
            <w:pPr>
              <w:spacing w:after="0" w:line="240" w:lineRule="auto"/>
              <w:jc w:val="right"/>
              <w:rPr>
                <w:rFonts w:ascii="Calibri" w:eastAsia="Times New Roman" w:hAnsi="Calibri" w:cs="Times New Roman"/>
                <w:b/>
                <w:bCs/>
                <w:sz w:val="24"/>
                <w:szCs w:val="24"/>
              </w:rPr>
            </w:pPr>
            <w:r w:rsidRPr="00BD3BE2">
              <w:rPr>
                <w:rFonts w:ascii="Calibri" w:eastAsia="Times New Roman" w:hAnsi="Calibri" w:cs="Times New Roman"/>
                <w:b/>
                <w:bCs/>
                <w:sz w:val="24"/>
                <w:szCs w:val="24"/>
              </w:rPr>
              <w:t xml:space="preserve">                    </w:t>
            </w:r>
            <w:r w:rsidR="004B3E83">
              <w:rPr>
                <w:rFonts w:ascii="Calibri" w:eastAsia="Times New Roman" w:hAnsi="Calibri" w:cs="Times New Roman"/>
                <w:b/>
                <w:bCs/>
                <w:sz w:val="24"/>
                <w:szCs w:val="24"/>
              </w:rPr>
              <w:t>398</w:t>
            </w:r>
            <w:r w:rsidR="00AE3060">
              <w:rPr>
                <w:rFonts w:ascii="Calibri" w:eastAsia="Times New Roman" w:hAnsi="Calibri" w:cs="Times New Roman"/>
                <w:b/>
                <w:bCs/>
                <w:sz w:val="24"/>
                <w:szCs w:val="24"/>
              </w:rPr>
              <w:t>.5</w:t>
            </w:r>
            <w:r w:rsidRPr="00BD3BE2">
              <w:rPr>
                <w:rFonts w:ascii="Calibri" w:eastAsia="Times New Roman" w:hAnsi="Calibri" w:cs="Times New Roman"/>
                <w:b/>
                <w:bCs/>
                <w:sz w:val="24"/>
                <w:szCs w:val="24"/>
              </w:rPr>
              <w:t xml:space="preserve"> </w:t>
            </w:r>
          </w:p>
        </w:tc>
      </w:tr>
      <w:tr w:rsidR="00F82D9E" w:rsidRPr="00BD3BE2" w:rsidTr="0084367A">
        <w:trPr>
          <w:trHeight w:val="315"/>
          <w:jc w:val="center"/>
        </w:trPr>
        <w:tc>
          <w:tcPr>
            <w:tcW w:w="1700" w:type="dxa"/>
            <w:tcBorders>
              <w:top w:val="nil"/>
              <w:left w:val="nil"/>
              <w:bottom w:val="nil"/>
              <w:right w:val="single" w:sz="4" w:space="0" w:color="auto"/>
            </w:tcBorders>
            <w:shd w:val="clear" w:color="000000" w:fill="FFFFFF"/>
            <w:noWrap/>
            <w:vAlign w:val="bottom"/>
            <w:hideMark/>
          </w:tcPr>
          <w:p w:rsidR="00F82D9E" w:rsidRPr="00BD3BE2" w:rsidRDefault="00F82D9E" w:rsidP="00BD21C1">
            <w:pPr>
              <w:spacing w:after="0" w:line="240" w:lineRule="auto"/>
              <w:jc w:val="center"/>
              <w:rPr>
                <w:rFonts w:ascii="Calibri" w:eastAsia="Times New Roman" w:hAnsi="Calibri" w:cs="Times New Roman"/>
                <w:b/>
                <w:bCs/>
                <w:sz w:val="24"/>
                <w:szCs w:val="24"/>
              </w:rPr>
            </w:pPr>
            <w:r w:rsidRPr="00BD3BE2">
              <w:rPr>
                <w:rFonts w:ascii="Calibri" w:eastAsia="Times New Roman" w:hAnsi="Calibri" w:cs="Times New Roman"/>
                <w:b/>
                <w:bCs/>
                <w:sz w:val="24"/>
                <w:szCs w:val="24"/>
              </w:rPr>
              <w:t> </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FF0000"/>
            <w:vAlign w:val="center"/>
            <w:hideMark/>
          </w:tcPr>
          <w:p w:rsidR="00F82D9E" w:rsidRPr="00BD3BE2" w:rsidRDefault="00F82D9E" w:rsidP="00BD21C1">
            <w:pPr>
              <w:spacing w:after="0" w:line="240" w:lineRule="auto"/>
              <w:jc w:val="center"/>
              <w:rPr>
                <w:rFonts w:ascii="Calibri" w:eastAsia="Times New Roman" w:hAnsi="Calibri" w:cs="Times New Roman"/>
                <w:b/>
                <w:bCs/>
                <w:sz w:val="24"/>
                <w:szCs w:val="24"/>
              </w:rPr>
            </w:pPr>
            <w:r w:rsidRPr="00BD3BE2">
              <w:rPr>
                <w:rFonts w:ascii="Calibri" w:eastAsia="Times New Roman" w:hAnsi="Calibri" w:cs="Times New Roman"/>
                <w:b/>
                <w:bCs/>
                <w:sz w:val="24"/>
                <w:szCs w:val="24"/>
              </w:rPr>
              <w:t>Seguro Paramétrico</w:t>
            </w:r>
          </w:p>
        </w:tc>
        <w:tc>
          <w:tcPr>
            <w:tcW w:w="1920" w:type="dxa"/>
            <w:tcBorders>
              <w:top w:val="nil"/>
              <w:left w:val="nil"/>
              <w:bottom w:val="nil"/>
              <w:right w:val="nil"/>
            </w:tcBorders>
            <w:shd w:val="clear" w:color="000000" w:fill="FFFFFF"/>
            <w:noWrap/>
            <w:vAlign w:val="bottom"/>
            <w:hideMark/>
          </w:tcPr>
          <w:p w:rsidR="00F82D9E" w:rsidRPr="00BD3BE2" w:rsidRDefault="00F82D9E" w:rsidP="00BD21C1">
            <w:pPr>
              <w:spacing w:after="0" w:line="240" w:lineRule="auto"/>
              <w:jc w:val="right"/>
              <w:rPr>
                <w:rFonts w:ascii="Calibri" w:eastAsia="Times New Roman" w:hAnsi="Calibri" w:cs="Times New Roman"/>
                <w:sz w:val="24"/>
                <w:szCs w:val="24"/>
              </w:rPr>
            </w:pPr>
            <w:r w:rsidRPr="00BD3BE2">
              <w:rPr>
                <w:rFonts w:ascii="Calibri" w:eastAsia="Times New Roman" w:hAnsi="Calibri" w:cs="Times New Roman"/>
                <w:sz w:val="24"/>
                <w:szCs w:val="24"/>
              </w:rPr>
              <w:t> </w:t>
            </w:r>
          </w:p>
        </w:tc>
      </w:tr>
      <w:tr w:rsidR="00F82D9E" w:rsidRPr="00BD3BE2" w:rsidTr="0084367A">
        <w:trPr>
          <w:trHeight w:val="315"/>
          <w:jc w:val="center"/>
        </w:trPr>
        <w:tc>
          <w:tcPr>
            <w:tcW w:w="1700" w:type="dxa"/>
            <w:tcBorders>
              <w:top w:val="nil"/>
              <w:left w:val="nil"/>
              <w:bottom w:val="nil"/>
              <w:right w:val="single" w:sz="4" w:space="0" w:color="auto"/>
            </w:tcBorders>
            <w:shd w:val="clear" w:color="000000" w:fill="FFFFFF"/>
            <w:noWrap/>
            <w:vAlign w:val="bottom"/>
            <w:hideMark/>
          </w:tcPr>
          <w:p w:rsidR="00F82D9E" w:rsidRPr="00BD3BE2" w:rsidRDefault="00F82D9E" w:rsidP="00BD21C1">
            <w:pPr>
              <w:spacing w:after="0" w:line="240" w:lineRule="auto"/>
              <w:jc w:val="center"/>
              <w:rPr>
                <w:rFonts w:ascii="Calibri" w:eastAsia="Times New Roman" w:hAnsi="Calibri" w:cs="Times New Roman"/>
                <w:b/>
                <w:bCs/>
                <w:sz w:val="24"/>
                <w:szCs w:val="24"/>
              </w:rPr>
            </w:pPr>
            <w:r w:rsidRPr="00BD3BE2">
              <w:rPr>
                <w:rFonts w:ascii="Calibri" w:eastAsia="Times New Roman" w:hAnsi="Calibri" w:cs="Times New Roman"/>
                <w:b/>
                <w:bCs/>
                <w:sz w:val="24"/>
                <w:szCs w:val="24"/>
              </w:rPr>
              <w:t> </w:t>
            </w:r>
          </w:p>
        </w:tc>
        <w:tc>
          <w:tcPr>
            <w:tcW w:w="1860" w:type="dxa"/>
            <w:vMerge/>
            <w:tcBorders>
              <w:top w:val="single" w:sz="4" w:space="0" w:color="000000"/>
              <w:left w:val="single" w:sz="4" w:space="0" w:color="auto"/>
              <w:bottom w:val="single" w:sz="4" w:space="0" w:color="auto"/>
              <w:right w:val="single" w:sz="4" w:space="0" w:color="auto"/>
            </w:tcBorders>
            <w:vAlign w:val="center"/>
            <w:hideMark/>
          </w:tcPr>
          <w:p w:rsidR="00F82D9E" w:rsidRPr="00BD3BE2" w:rsidRDefault="00F82D9E" w:rsidP="00BD21C1">
            <w:pPr>
              <w:spacing w:after="0" w:line="240" w:lineRule="auto"/>
              <w:rPr>
                <w:rFonts w:ascii="Calibri" w:eastAsia="Times New Roman" w:hAnsi="Calibri" w:cs="Times New Roman"/>
                <w:b/>
                <w:bCs/>
                <w:sz w:val="24"/>
                <w:szCs w:val="24"/>
              </w:rPr>
            </w:pPr>
          </w:p>
        </w:tc>
        <w:tc>
          <w:tcPr>
            <w:tcW w:w="1920" w:type="dxa"/>
            <w:tcBorders>
              <w:top w:val="nil"/>
              <w:left w:val="nil"/>
              <w:bottom w:val="nil"/>
              <w:right w:val="nil"/>
            </w:tcBorders>
            <w:shd w:val="clear" w:color="000000" w:fill="FFFFFF"/>
            <w:noWrap/>
            <w:vAlign w:val="bottom"/>
            <w:hideMark/>
          </w:tcPr>
          <w:p w:rsidR="00F82D9E" w:rsidRPr="00BD3BE2" w:rsidRDefault="00F82D9E" w:rsidP="00BD21C1">
            <w:pPr>
              <w:spacing w:after="0" w:line="240" w:lineRule="auto"/>
              <w:jc w:val="right"/>
              <w:rPr>
                <w:rFonts w:ascii="Calibri" w:eastAsia="Times New Roman" w:hAnsi="Calibri" w:cs="Times New Roman"/>
                <w:b/>
                <w:bCs/>
                <w:sz w:val="24"/>
                <w:szCs w:val="24"/>
              </w:rPr>
            </w:pPr>
            <w:r w:rsidRPr="00BD3BE2">
              <w:rPr>
                <w:rFonts w:ascii="Calibri" w:eastAsia="Times New Roman" w:hAnsi="Calibri" w:cs="Times New Roman"/>
                <w:b/>
                <w:bCs/>
                <w:sz w:val="24"/>
                <w:szCs w:val="24"/>
              </w:rPr>
              <w:t> </w:t>
            </w:r>
          </w:p>
        </w:tc>
      </w:tr>
      <w:tr w:rsidR="00F82D9E" w:rsidRPr="00BD3BE2" w:rsidTr="0084367A">
        <w:trPr>
          <w:trHeight w:val="315"/>
          <w:jc w:val="center"/>
        </w:trPr>
        <w:tc>
          <w:tcPr>
            <w:tcW w:w="1700" w:type="dxa"/>
            <w:tcBorders>
              <w:top w:val="nil"/>
              <w:left w:val="nil"/>
              <w:bottom w:val="nil"/>
              <w:right w:val="single" w:sz="4" w:space="0" w:color="auto"/>
            </w:tcBorders>
            <w:shd w:val="clear" w:color="000000" w:fill="FFFFFF"/>
            <w:noWrap/>
            <w:vAlign w:val="bottom"/>
            <w:hideMark/>
          </w:tcPr>
          <w:p w:rsidR="00F82D9E" w:rsidRPr="00BD3BE2" w:rsidRDefault="00F82D9E" w:rsidP="00BD21C1">
            <w:pPr>
              <w:spacing w:after="0" w:line="240" w:lineRule="auto"/>
              <w:jc w:val="center"/>
              <w:rPr>
                <w:rFonts w:ascii="Calibri" w:eastAsia="Times New Roman" w:hAnsi="Calibri" w:cs="Times New Roman"/>
                <w:b/>
                <w:bCs/>
                <w:sz w:val="24"/>
                <w:szCs w:val="24"/>
              </w:rPr>
            </w:pPr>
            <w:r w:rsidRPr="00BD3BE2">
              <w:rPr>
                <w:rFonts w:ascii="Calibri" w:eastAsia="Times New Roman" w:hAnsi="Calibri" w:cs="Times New Roman"/>
                <w:b/>
                <w:bCs/>
                <w:sz w:val="24"/>
                <w:szCs w:val="24"/>
              </w:rPr>
              <w:t> </w:t>
            </w:r>
          </w:p>
        </w:tc>
        <w:tc>
          <w:tcPr>
            <w:tcW w:w="1860" w:type="dxa"/>
            <w:vMerge/>
            <w:tcBorders>
              <w:top w:val="single" w:sz="4" w:space="0" w:color="000000"/>
              <w:left w:val="single" w:sz="4" w:space="0" w:color="auto"/>
              <w:bottom w:val="single" w:sz="4" w:space="0" w:color="auto"/>
              <w:right w:val="single" w:sz="4" w:space="0" w:color="auto"/>
            </w:tcBorders>
            <w:vAlign w:val="center"/>
            <w:hideMark/>
          </w:tcPr>
          <w:p w:rsidR="00F82D9E" w:rsidRPr="00BD3BE2" w:rsidRDefault="00F82D9E" w:rsidP="00BD21C1">
            <w:pPr>
              <w:spacing w:after="0" w:line="240" w:lineRule="auto"/>
              <w:rPr>
                <w:rFonts w:ascii="Calibri" w:eastAsia="Times New Roman" w:hAnsi="Calibri" w:cs="Times New Roman"/>
                <w:b/>
                <w:bCs/>
                <w:sz w:val="24"/>
                <w:szCs w:val="24"/>
              </w:rPr>
            </w:pPr>
          </w:p>
        </w:tc>
        <w:tc>
          <w:tcPr>
            <w:tcW w:w="1920" w:type="dxa"/>
            <w:tcBorders>
              <w:top w:val="nil"/>
              <w:left w:val="nil"/>
              <w:bottom w:val="nil"/>
              <w:right w:val="nil"/>
            </w:tcBorders>
            <w:shd w:val="clear" w:color="000000" w:fill="FFFFFF"/>
            <w:noWrap/>
            <w:vAlign w:val="bottom"/>
            <w:hideMark/>
          </w:tcPr>
          <w:p w:rsidR="00F82D9E" w:rsidRPr="00BD3BE2" w:rsidRDefault="00F82D9E" w:rsidP="00BD21C1">
            <w:pPr>
              <w:spacing w:after="0" w:line="240" w:lineRule="auto"/>
              <w:jc w:val="right"/>
              <w:rPr>
                <w:rFonts w:ascii="Calibri" w:eastAsia="Times New Roman" w:hAnsi="Calibri" w:cs="Times New Roman"/>
                <w:b/>
                <w:bCs/>
                <w:sz w:val="24"/>
                <w:szCs w:val="24"/>
              </w:rPr>
            </w:pPr>
            <w:r w:rsidRPr="00BD3BE2">
              <w:rPr>
                <w:rFonts w:ascii="Calibri" w:eastAsia="Times New Roman" w:hAnsi="Calibri" w:cs="Times New Roman"/>
                <w:b/>
                <w:bCs/>
                <w:sz w:val="24"/>
                <w:szCs w:val="24"/>
              </w:rPr>
              <w:t> </w:t>
            </w:r>
          </w:p>
        </w:tc>
      </w:tr>
      <w:tr w:rsidR="00F82D9E" w:rsidRPr="00BD3BE2" w:rsidTr="0084367A">
        <w:trPr>
          <w:trHeight w:val="375"/>
          <w:jc w:val="center"/>
        </w:trPr>
        <w:tc>
          <w:tcPr>
            <w:tcW w:w="1700" w:type="dxa"/>
            <w:tcBorders>
              <w:top w:val="nil"/>
              <w:left w:val="nil"/>
              <w:bottom w:val="single" w:sz="4" w:space="0" w:color="auto"/>
              <w:right w:val="single" w:sz="4" w:space="0" w:color="auto"/>
            </w:tcBorders>
            <w:shd w:val="clear" w:color="000000" w:fill="FFFFFF"/>
            <w:noWrap/>
            <w:vAlign w:val="bottom"/>
            <w:hideMark/>
          </w:tcPr>
          <w:p w:rsidR="00F82D9E" w:rsidRPr="00BD3BE2" w:rsidRDefault="00F82D9E" w:rsidP="00BD21C1">
            <w:pPr>
              <w:spacing w:after="0" w:line="240" w:lineRule="auto"/>
              <w:jc w:val="center"/>
              <w:rPr>
                <w:rFonts w:ascii="Calibri" w:eastAsia="Times New Roman" w:hAnsi="Calibri" w:cs="Times New Roman"/>
                <w:b/>
                <w:bCs/>
                <w:sz w:val="24"/>
                <w:szCs w:val="24"/>
              </w:rPr>
            </w:pPr>
            <w:r w:rsidRPr="00BD3BE2">
              <w:rPr>
                <w:rFonts w:ascii="Calibri" w:eastAsia="Times New Roman" w:hAnsi="Calibri" w:cs="Times New Roman"/>
                <w:b/>
                <w:bCs/>
                <w:sz w:val="24"/>
                <w:szCs w:val="24"/>
              </w:rPr>
              <w:t>10%</w:t>
            </w:r>
          </w:p>
        </w:tc>
        <w:tc>
          <w:tcPr>
            <w:tcW w:w="1860" w:type="dxa"/>
            <w:vMerge/>
            <w:tcBorders>
              <w:top w:val="single" w:sz="4" w:space="0" w:color="000000"/>
              <w:left w:val="single" w:sz="4" w:space="0" w:color="auto"/>
              <w:bottom w:val="single" w:sz="4" w:space="0" w:color="auto"/>
              <w:right w:val="single" w:sz="4" w:space="0" w:color="auto"/>
            </w:tcBorders>
            <w:vAlign w:val="center"/>
            <w:hideMark/>
          </w:tcPr>
          <w:p w:rsidR="00F82D9E" w:rsidRPr="00BD3BE2" w:rsidRDefault="00F82D9E" w:rsidP="00BD21C1">
            <w:pPr>
              <w:spacing w:after="0" w:line="240" w:lineRule="auto"/>
              <w:rPr>
                <w:rFonts w:ascii="Calibri" w:eastAsia="Times New Roman" w:hAnsi="Calibri" w:cs="Times New Roman"/>
                <w:b/>
                <w:bCs/>
                <w:sz w:val="24"/>
                <w:szCs w:val="24"/>
              </w:rPr>
            </w:pPr>
          </w:p>
        </w:tc>
        <w:tc>
          <w:tcPr>
            <w:tcW w:w="1920" w:type="dxa"/>
            <w:tcBorders>
              <w:top w:val="nil"/>
              <w:left w:val="nil"/>
              <w:bottom w:val="single" w:sz="4" w:space="0" w:color="auto"/>
              <w:right w:val="nil"/>
            </w:tcBorders>
            <w:shd w:val="clear" w:color="000000" w:fill="FFFFFF"/>
            <w:noWrap/>
            <w:vAlign w:val="bottom"/>
            <w:hideMark/>
          </w:tcPr>
          <w:p w:rsidR="00F82D9E" w:rsidRPr="00BD3BE2" w:rsidRDefault="00F82D9E" w:rsidP="00BD21C1">
            <w:pPr>
              <w:spacing w:after="0" w:line="240" w:lineRule="auto"/>
              <w:jc w:val="right"/>
              <w:rPr>
                <w:rFonts w:ascii="Calibri" w:eastAsia="Times New Roman" w:hAnsi="Calibri" w:cs="Times New Roman"/>
                <w:b/>
                <w:bCs/>
                <w:sz w:val="24"/>
                <w:szCs w:val="24"/>
              </w:rPr>
            </w:pPr>
            <w:r w:rsidRPr="00BD3BE2">
              <w:rPr>
                <w:rFonts w:ascii="Calibri" w:eastAsia="Times New Roman" w:hAnsi="Calibri" w:cs="Times New Roman"/>
                <w:b/>
                <w:bCs/>
                <w:sz w:val="24"/>
                <w:szCs w:val="24"/>
              </w:rPr>
              <w:t xml:space="preserve">                    265.7 </w:t>
            </w:r>
          </w:p>
        </w:tc>
      </w:tr>
      <w:tr w:rsidR="00F82D9E" w:rsidRPr="00BD3BE2" w:rsidTr="0084367A">
        <w:trPr>
          <w:trHeight w:val="315"/>
          <w:jc w:val="center"/>
        </w:trPr>
        <w:tc>
          <w:tcPr>
            <w:tcW w:w="1700" w:type="dxa"/>
            <w:tcBorders>
              <w:top w:val="nil"/>
              <w:left w:val="nil"/>
              <w:bottom w:val="nil"/>
              <w:right w:val="single" w:sz="4" w:space="0" w:color="auto"/>
            </w:tcBorders>
            <w:shd w:val="clear" w:color="000000" w:fill="FFFFFF"/>
            <w:noWrap/>
            <w:vAlign w:val="bottom"/>
            <w:hideMark/>
          </w:tcPr>
          <w:p w:rsidR="00F82D9E" w:rsidRPr="00BD3BE2" w:rsidRDefault="00F82D9E" w:rsidP="00BD21C1">
            <w:pPr>
              <w:spacing w:after="0" w:line="240" w:lineRule="auto"/>
              <w:jc w:val="center"/>
              <w:rPr>
                <w:rFonts w:ascii="Calibri" w:eastAsia="Times New Roman" w:hAnsi="Calibri" w:cs="Times New Roman"/>
                <w:b/>
                <w:bCs/>
                <w:sz w:val="24"/>
                <w:szCs w:val="24"/>
              </w:rPr>
            </w:pPr>
            <w:r w:rsidRPr="00BD3BE2">
              <w:rPr>
                <w:rFonts w:ascii="Calibri" w:eastAsia="Times New Roman" w:hAnsi="Calibri" w:cs="Times New Roman"/>
                <w:b/>
                <w:bCs/>
                <w:sz w:val="24"/>
                <w:szCs w:val="24"/>
              </w:rPr>
              <w:t> </w:t>
            </w:r>
          </w:p>
        </w:tc>
        <w:tc>
          <w:tcPr>
            <w:tcW w:w="1860" w:type="dxa"/>
            <w:vMerge w:val="restart"/>
            <w:tcBorders>
              <w:top w:val="single" w:sz="4" w:space="0" w:color="auto"/>
              <w:left w:val="single" w:sz="4" w:space="0" w:color="auto"/>
              <w:bottom w:val="single" w:sz="4" w:space="0" w:color="000000"/>
              <w:right w:val="single" w:sz="4" w:space="0" w:color="auto"/>
            </w:tcBorders>
            <w:shd w:val="clear" w:color="000000" w:fill="FFC000"/>
            <w:vAlign w:val="center"/>
            <w:hideMark/>
          </w:tcPr>
          <w:p w:rsidR="00F82D9E" w:rsidRPr="00BD3BE2" w:rsidRDefault="00722C93" w:rsidP="00BD21C1">
            <w:pPr>
              <w:spacing w:after="0" w:line="240" w:lineRule="auto"/>
              <w:jc w:val="center"/>
              <w:rPr>
                <w:rFonts w:ascii="Calibri" w:eastAsia="Times New Roman" w:hAnsi="Calibri" w:cs="Times New Roman"/>
                <w:b/>
                <w:bCs/>
                <w:sz w:val="24"/>
                <w:szCs w:val="24"/>
              </w:rPr>
            </w:pPr>
            <w:r>
              <w:rPr>
                <w:rFonts w:ascii="Calibri" w:eastAsia="Times New Roman" w:hAnsi="Calibri" w:cs="Times New Roman"/>
                <w:b/>
                <w:bCs/>
                <w:noProof/>
                <w:sz w:val="24"/>
                <w:szCs w:val="24"/>
              </w:rPr>
              <mc:AlternateContent>
                <mc:Choice Requires="wps">
                  <w:drawing>
                    <wp:anchor distT="0" distB="0" distL="114300" distR="114300" simplePos="0" relativeHeight="251662336" behindDoc="0" locked="0" layoutInCell="1" allowOverlap="1" wp14:anchorId="70FD4BE3" wp14:editId="40552CBD">
                      <wp:simplePos x="0" y="0"/>
                      <wp:positionH relativeFrom="column">
                        <wp:posOffset>-59055</wp:posOffset>
                      </wp:positionH>
                      <wp:positionV relativeFrom="paragraph">
                        <wp:posOffset>-106045</wp:posOffset>
                      </wp:positionV>
                      <wp:extent cx="1169035"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116903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8.35pt" to="87.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u31wEAABsEAAAOAAAAZHJzL2Uyb0RvYy54bWysU9uO0zAQfUfiHyy/0yRFrCBqug+tlhcE&#10;Fct+gNcZN5Z809g07d8zdtKUm4RAvDge+5yZOceTzf3ZGnYCjNq7jjermjNw0vfaHTv+9OXh1VvO&#10;YhKuF8Y76PgFIr/fvnyxGUMLaz940wMySuJiO4aODymFtqqiHMCKuPIBHF0qj1YkCvFY9ShGym5N&#10;ta7ru2r02Af0EmKk0/10ybclv1Ig0yelIiRmOk69pbJiWZ/zWm03oj2iCIOWcxviH7qwQjsquqTa&#10;iyTYV9S/pLJaoo9epZX0tvJKaQlFA6lp6p/UPA4iQNFC5sSw2BT/X1r58XRApvuOrzlzwtITPSYU&#10;+jgktvPOkYEe2Tr7NIbYEnznDjhHMRwwiz4rtPlLcti5eHtZvIVzYpIOm+buXf36DWfyelfdiAFj&#10;eg/esrzpuNEuyxatOH2IiYoR9ArJx8blNXqj+wdtTAnywMDOIDsJeup0bnLLxPsBlZPsRRwmUE+7&#10;GZUzVlngJKns0sXAVO0zKLIoiyhdleG81RJSgkvXesYROtMUdbYQ6z8TZ3ymQhncvyEvjFLZu7SQ&#10;rXYef1f9ZpGa8FcHJt3ZgmffX8pjF2toAouj89+SR/z7uNBv//T2GwAAAP//AwBQSwMEFAAGAAgA&#10;AAAhAHYsbUbdAAAACgEAAA8AAABkcnMvZG93bnJldi54bWxMj0FvwjAMhe+T9h8iI3GDlDEVKE3R&#10;xNTTtMPK2Dk0pi00TtUE6P79jDRpO1n2e3r+XroZbCuu2PvGkYLZNAKBVDrTUKXgc5dPliB80GR0&#10;6wgVfKOHTfb4kOrEuBt94LUIleAQ8olWUIfQJVL6skar/dR1SKwdXW914LWvpOn1jcNtK5+iKJZW&#10;N8Qfat3htsbyXFysgp1/e31f7YvY5T5sm+X+Kz+frFLj0fCyBhFwCH9muOMzOmTMdHAXMl60Ciar&#10;OTt5zuIFiLth8cxdDr8XmaXyf4XsBwAA//8DAFBLAQItABQABgAIAAAAIQC2gziS/gAAAOEBAAAT&#10;AAAAAAAAAAAAAAAAAAAAAABbQ29udGVudF9UeXBlc10ueG1sUEsBAi0AFAAGAAgAAAAhADj9If/W&#10;AAAAlAEAAAsAAAAAAAAAAAAAAAAALwEAAF9yZWxzLy5yZWxzUEsBAi0AFAAGAAgAAAAhAICri7fX&#10;AQAAGwQAAA4AAAAAAAAAAAAAAAAALgIAAGRycy9lMm9Eb2MueG1sUEsBAi0AFAAGAAgAAAAhAHYs&#10;bUbdAAAACgEAAA8AAAAAAAAAAAAAAAAAMQQAAGRycy9kb3ducmV2LnhtbFBLBQYAAAAABAAEAPMA&#10;AAA7BQAAAAA=&#10;" strokecolor="black [3213]">
                      <v:stroke dashstyle="dash"/>
                    </v:line>
                  </w:pict>
                </mc:Fallback>
              </mc:AlternateContent>
            </w:r>
            <w:r w:rsidR="00F82D9E" w:rsidRPr="00BD3BE2">
              <w:rPr>
                <w:rFonts w:ascii="Calibri" w:eastAsia="Times New Roman" w:hAnsi="Calibri" w:cs="Times New Roman"/>
                <w:b/>
                <w:bCs/>
                <w:sz w:val="24"/>
                <w:szCs w:val="24"/>
              </w:rPr>
              <w:t>Préstamo Contingente</w:t>
            </w:r>
          </w:p>
        </w:tc>
        <w:tc>
          <w:tcPr>
            <w:tcW w:w="1920" w:type="dxa"/>
            <w:tcBorders>
              <w:top w:val="nil"/>
              <w:left w:val="nil"/>
              <w:bottom w:val="nil"/>
              <w:right w:val="nil"/>
            </w:tcBorders>
            <w:shd w:val="clear" w:color="000000" w:fill="FFFFFF"/>
            <w:noWrap/>
            <w:vAlign w:val="bottom"/>
            <w:hideMark/>
          </w:tcPr>
          <w:p w:rsidR="00F82D9E" w:rsidRPr="00BD3BE2" w:rsidRDefault="00F82D9E" w:rsidP="00BD21C1">
            <w:pPr>
              <w:spacing w:after="0" w:line="240" w:lineRule="auto"/>
              <w:jc w:val="right"/>
              <w:rPr>
                <w:rFonts w:ascii="Calibri" w:eastAsia="Times New Roman" w:hAnsi="Calibri" w:cs="Times New Roman"/>
                <w:b/>
                <w:bCs/>
                <w:sz w:val="24"/>
                <w:szCs w:val="24"/>
              </w:rPr>
            </w:pPr>
            <w:r w:rsidRPr="00BD3BE2">
              <w:rPr>
                <w:rFonts w:ascii="Calibri" w:eastAsia="Times New Roman" w:hAnsi="Calibri" w:cs="Times New Roman"/>
                <w:b/>
                <w:bCs/>
                <w:sz w:val="24"/>
                <w:szCs w:val="24"/>
              </w:rPr>
              <w:t> </w:t>
            </w:r>
          </w:p>
        </w:tc>
      </w:tr>
      <w:tr w:rsidR="00F82D9E" w:rsidRPr="00BD3BE2" w:rsidTr="00BD21C1">
        <w:trPr>
          <w:trHeight w:val="315"/>
          <w:jc w:val="center"/>
        </w:trPr>
        <w:tc>
          <w:tcPr>
            <w:tcW w:w="1700" w:type="dxa"/>
            <w:tcBorders>
              <w:top w:val="nil"/>
              <w:left w:val="nil"/>
              <w:bottom w:val="nil"/>
              <w:right w:val="single" w:sz="4" w:space="0" w:color="auto"/>
            </w:tcBorders>
            <w:shd w:val="clear" w:color="000000" w:fill="FFFFFF"/>
            <w:noWrap/>
            <w:vAlign w:val="bottom"/>
            <w:hideMark/>
          </w:tcPr>
          <w:p w:rsidR="00F82D9E" w:rsidRPr="00BD3BE2" w:rsidRDefault="00F82D9E" w:rsidP="00BD21C1">
            <w:pPr>
              <w:spacing w:after="0" w:line="240" w:lineRule="auto"/>
              <w:jc w:val="center"/>
              <w:rPr>
                <w:rFonts w:ascii="Calibri" w:eastAsia="Times New Roman" w:hAnsi="Calibri" w:cs="Times New Roman"/>
                <w:b/>
                <w:bCs/>
                <w:sz w:val="24"/>
                <w:szCs w:val="24"/>
              </w:rPr>
            </w:pPr>
            <w:r w:rsidRPr="00BD3BE2">
              <w:rPr>
                <w:rFonts w:ascii="Calibri" w:eastAsia="Times New Roman" w:hAnsi="Calibri" w:cs="Times New Roman"/>
                <w:b/>
                <w:bCs/>
                <w:sz w:val="24"/>
                <w:szCs w:val="24"/>
              </w:rPr>
              <w:t> </w:t>
            </w:r>
          </w:p>
        </w:tc>
        <w:tc>
          <w:tcPr>
            <w:tcW w:w="1860" w:type="dxa"/>
            <w:vMerge/>
            <w:tcBorders>
              <w:top w:val="nil"/>
              <w:left w:val="single" w:sz="4" w:space="0" w:color="auto"/>
              <w:bottom w:val="single" w:sz="4" w:space="0" w:color="000000"/>
              <w:right w:val="single" w:sz="4" w:space="0" w:color="auto"/>
            </w:tcBorders>
            <w:vAlign w:val="center"/>
            <w:hideMark/>
          </w:tcPr>
          <w:p w:rsidR="00F82D9E" w:rsidRPr="00BD3BE2" w:rsidRDefault="00F82D9E" w:rsidP="00BD21C1">
            <w:pPr>
              <w:spacing w:after="0" w:line="240" w:lineRule="auto"/>
              <w:rPr>
                <w:rFonts w:ascii="Calibri" w:eastAsia="Times New Roman" w:hAnsi="Calibri" w:cs="Times New Roman"/>
                <w:b/>
                <w:bCs/>
                <w:sz w:val="24"/>
                <w:szCs w:val="24"/>
              </w:rPr>
            </w:pPr>
          </w:p>
        </w:tc>
        <w:tc>
          <w:tcPr>
            <w:tcW w:w="1920" w:type="dxa"/>
            <w:tcBorders>
              <w:top w:val="nil"/>
              <w:left w:val="nil"/>
              <w:bottom w:val="nil"/>
              <w:right w:val="nil"/>
            </w:tcBorders>
            <w:shd w:val="clear" w:color="000000" w:fill="FFFFFF"/>
            <w:noWrap/>
            <w:vAlign w:val="bottom"/>
            <w:hideMark/>
          </w:tcPr>
          <w:p w:rsidR="00F82D9E" w:rsidRPr="00BD3BE2" w:rsidRDefault="00F82D9E" w:rsidP="00BD21C1">
            <w:pPr>
              <w:spacing w:after="0" w:line="240" w:lineRule="auto"/>
              <w:jc w:val="right"/>
              <w:rPr>
                <w:rFonts w:ascii="Calibri" w:eastAsia="Times New Roman" w:hAnsi="Calibri" w:cs="Times New Roman"/>
                <w:b/>
                <w:bCs/>
                <w:sz w:val="24"/>
                <w:szCs w:val="24"/>
              </w:rPr>
            </w:pPr>
            <w:r w:rsidRPr="00BD3BE2">
              <w:rPr>
                <w:rFonts w:ascii="Calibri" w:eastAsia="Times New Roman" w:hAnsi="Calibri" w:cs="Times New Roman"/>
                <w:b/>
                <w:bCs/>
                <w:sz w:val="24"/>
                <w:szCs w:val="24"/>
              </w:rPr>
              <w:t> </w:t>
            </w:r>
          </w:p>
        </w:tc>
      </w:tr>
      <w:tr w:rsidR="00F82D9E" w:rsidRPr="00BD3BE2" w:rsidTr="00BD21C1">
        <w:trPr>
          <w:trHeight w:val="315"/>
          <w:jc w:val="center"/>
        </w:trPr>
        <w:tc>
          <w:tcPr>
            <w:tcW w:w="1700" w:type="dxa"/>
            <w:tcBorders>
              <w:top w:val="nil"/>
              <w:left w:val="nil"/>
              <w:bottom w:val="nil"/>
              <w:right w:val="single" w:sz="4" w:space="0" w:color="auto"/>
            </w:tcBorders>
            <w:shd w:val="clear" w:color="000000" w:fill="FFFFFF"/>
            <w:noWrap/>
            <w:vAlign w:val="bottom"/>
            <w:hideMark/>
          </w:tcPr>
          <w:p w:rsidR="00F82D9E" w:rsidRPr="00BD3BE2" w:rsidRDefault="00F82D9E" w:rsidP="00BD21C1">
            <w:pPr>
              <w:spacing w:after="0" w:line="240" w:lineRule="auto"/>
              <w:jc w:val="center"/>
              <w:rPr>
                <w:rFonts w:ascii="Calibri" w:eastAsia="Times New Roman" w:hAnsi="Calibri" w:cs="Times New Roman"/>
                <w:b/>
                <w:bCs/>
                <w:sz w:val="24"/>
                <w:szCs w:val="24"/>
              </w:rPr>
            </w:pPr>
            <w:r w:rsidRPr="00BD3BE2">
              <w:rPr>
                <w:rFonts w:ascii="Calibri" w:eastAsia="Times New Roman" w:hAnsi="Calibri" w:cs="Times New Roman"/>
                <w:b/>
                <w:bCs/>
                <w:sz w:val="24"/>
                <w:szCs w:val="24"/>
              </w:rPr>
              <w:t> </w:t>
            </w:r>
          </w:p>
        </w:tc>
        <w:tc>
          <w:tcPr>
            <w:tcW w:w="1860" w:type="dxa"/>
            <w:vMerge/>
            <w:tcBorders>
              <w:top w:val="nil"/>
              <w:left w:val="single" w:sz="4" w:space="0" w:color="auto"/>
              <w:bottom w:val="single" w:sz="4" w:space="0" w:color="000000"/>
              <w:right w:val="single" w:sz="4" w:space="0" w:color="auto"/>
            </w:tcBorders>
            <w:vAlign w:val="center"/>
            <w:hideMark/>
          </w:tcPr>
          <w:p w:rsidR="00F82D9E" w:rsidRPr="00BD3BE2" w:rsidRDefault="00F82D9E" w:rsidP="00BD21C1">
            <w:pPr>
              <w:spacing w:after="0" w:line="240" w:lineRule="auto"/>
              <w:rPr>
                <w:rFonts w:ascii="Calibri" w:eastAsia="Times New Roman" w:hAnsi="Calibri" w:cs="Times New Roman"/>
                <w:b/>
                <w:bCs/>
                <w:sz w:val="24"/>
                <w:szCs w:val="24"/>
              </w:rPr>
            </w:pPr>
          </w:p>
        </w:tc>
        <w:tc>
          <w:tcPr>
            <w:tcW w:w="1920" w:type="dxa"/>
            <w:tcBorders>
              <w:top w:val="nil"/>
              <w:left w:val="nil"/>
              <w:bottom w:val="nil"/>
              <w:right w:val="nil"/>
            </w:tcBorders>
            <w:shd w:val="clear" w:color="000000" w:fill="FFFFFF"/>
            <w:noWrap/>
            <w:vAlign w:val="bottom"/>
            <w:hideMark/>
          </w:tcPr>
          <w:p w:rsidR="00F82D9E" w:rsidRPr="00BD3BE2" w:rsidRDefault="00F82D9E" w:rsidP="00BD21C1">
            <w:pPr>
              <w:spacing w:after="0" w:line="240" w:lineRule="auto"/>
              <w:jc w:val="right"/>
              <w:rPr>
                <w:rFonts w:ascii="Calibri" w:eastAsia="Times New Roman" w:hAnsi="Calibri" w:cs="Times New Roman"/>
                <w:b/>
                <w:bCs/>
                <w:sz w:val="24"/>
                <w:szCs w:val="24"/>
              </w:rPr>
            </w:pPr>
            <w:r w:rsidRPr="00BD3BE2">
              <w:rPr>
                <w:rFonts w:ascii="Calibri" w:eastAsia="Times New Roman" w:hAnsi="Calibri" w:cs="Times New Roman"/>
                <w:b/>
                <w:bCs/>
                <w:sz w:val="24"/>
                <w:szCs w:val="24"/>
              </w:rPr>
              <w:t> </w:t>
            </w:r>
          </w:p>
        </w:tc>
      </w:tr>
      <w:tr w:rsidR="00F82D9E" w:rsidRPr="00BD3BE2" w:rsidTr="00BD21C1">
        <w:trPr>
          <w:trHeight w:val="630"/>
          <w:jc w:val="center"/>
        </w:trPr>
        <w:tc>
          <w:tcPr>
            <w:tcW w:w="1700" w:type="dxa"/>
            <w:tcBorders>
              <w:top w:val="nil"/>
              <w:left w:val="nil"/>
              <w:bottom w:val="single" w:sz="4" w:space="0" w:color="auto"/>
              <w:right w:val="single" w:sz="4" w:space="0" w:color="auto"/>
            </w:tcBorders>
            <w:shd w:val="clear" w:color="000000" w:fill="FFFFFF"/>
            <w:noWrap/>
            <w:vAlign w:val="bottom"/>
            <w:hideMark/>
          </w:tcPr>
          <w:p w:rsidR="00F82D9E" w:rsidRPr="00BD3BE2" w:rsidRDefault="00F82D9E" w:rsidP="00BD21C1">
            <w:pPr>
              <w:spacing w:after="0" w:line="240" w:lineRule="auto"/>
              <w:jc w:val="center"/>
              <w:rPr>
                <w:rFonts w:ascii="Calibri" w:eastAsia="Times New Roman" w:hAnsi="Calibri" w:cs="Times New Roman"/>
                <w:b/>
                <w:bCs/>
                <w:sz w:val="24"/>
                <w:szCs w:val="24"/>
              </w:rPr>
            </w:pPr>
            <w:r w:rsidRPr="00BD3BE2">
              <w:rPr>
                <w:rFonts w:ascii="Calibri" w:eastAsia="Times New Roman" w:hAnsi="Calibri" w:cs="Times New Roman"/>
                <w:b/>
                <w:bCs/>
                <w:sz w:val="24"/>
                <w:szCs w:val="24"/>
              </w:rPr>
              <w:t>2%</w:t>
            </w:r>
          </w:p>
        </w:tc>
        <w:tc>
          <w:tcPr>
            <w:tcW w:w="1860" w:type="dxa"/>
            <w:vMerge/>
            <w:tcBorders>
              <w:top w:val="nil"/>
              <w:left w:val="single" w:sz="4" w:space="0" w:color="auto"/>
              <w:bottom w:val="single" w:sz="4" w:space="0" w:color="000000"/>
              <w:right w:val="single" w:sz="4" w:space="0" w:color="auto"/>
            </w:tcBorders>
            <w:vAlign w:val="center"/>
            <w:hideMark/>
          </w:tcPr>
          <w:p w:rsidR="00F82D9E" w:rsidRPr="00BD3BE2" w:rsidRDefault="00F82D9E" w:rsidP="00BD21C1">
            <w:pPr>
              <w:spacing w:after="0" w:line="240" w:lineRule="auto"/>
              <w:rPr>
                <w:rFonts w:ascii="Calibri" w:eastAsia="Times New Roman" w:hAnsi="Calibri" w:cs="Times New Roman"/>
                <w:b/>
                <w:bCs/>
                <w:sz w:val="24"/>
                <w:szCs w:val="24"/>
              </w:rPr>
            </w:pPr>
          </w:p>
        </w:tc>
        <w:tc>
          <w:tcPr>
            <w:tcW w:w="1920" w:type="dxa"/>
            <w:tcBorders>
              <w:top w:val="nil"/>
              <w:left w:val="nil"/>
              <w:bottom w:val="single" w:sz="4" w:space="0" w:color="auto"/>
              <w:right w:val="nil"/>
            </w:tcBorders>
            <w:shd w:val="clear" w:color="000000" w:fill="FFFFFF"/>
            <w:noWrap/>
            <w:vAlign w:val="bottom"/>
            <w:hideMark/>
          </w:tcPr>
          <w:p w:rsidR="00F82D9E" w:rsidRPr="00BD3BE2" w:rsidRDefault="00F82D9E" w:rsidP="00BD21C1">
            <w:pPr>
              <w:spacing w:after="0" w:line="240" w:lineRule="auto"/>
              <w:jc w:val="right"/>
              <w:rPr>
                <w:rFonts w:ascii="Calibri" w:eastAsia="Times New Roman" w:hAnsi="Calibri" w:cs="Times New Roman"/>
                <w:b/>
                <w:bCs/>
                <w:sz w:val="24"/>
                <w:szCs w:val="24"/>
              </w:rPr>
            </w:pPr>
            <w:r w:rsidRPr="00BD3BE2">
              <w:rPr>
                <w:rFonts w:ascii="Calibri" w:eastAsia="Times New Roman" w:hAnsi="Calibri" w:cs="Times New Roman"/>
                <w:b/>
                <w:bCs/>
                <w:sz w:val="24"/>
                <w:szCs w:val="24"/>
              </w:rPr>
              <w:t xml:space="preserve">                      53.1 </w:t>
            </w:r>
          </w:p>
        </w:tc>
      </w:tr>
      <w:tr w:rsidR="00F82D9E" w:rsidRPr="00BD3BE2" w:rsidTr="00BD21C1">
        <w:trPr>
          <w:trHeight w:val="315"/>
          <w:jc w:val="center"/>
        </w:trPr>
        <w:tc>
          <w:tcPr>
            <w:tcW w:w="1700" w:type="dxa"/>
            <w:tcBorders>
              <w:top w:val="nil"/>
              <w:left w:val="nil"/>
              <w:bottom w:val="nil"/>
              <w:right w:val="single" w:sz="4" w:space="0" w:color="auto"/>
            </w:tcBorders>
            <w:shd w:val="clear" w:color="000000" w:fill="FFFFFF"/>
            <w:noWrap/>
            <w:vAlign w:val="bottom"/>
            <w:hideMark/>
          </w:tcPr>
          <w:p w:rsidR="00F82D9E" w:rsidRPr="00BD3BE2" w:rsidRDefault="00F82D9E" w:rsidP="00BD21C1">
            <w:pPr>
              <w:spacing w:after="0" w:line="240" w:lineRule="auto"/>
              <w:jc w:val="center"/>
              <w:rPr>
                <w:rFonts w:ascii="Calibri" w:eastAsia="Times New Roman" w:hAnsi="Calibri" w:cs="Times New Roman"/>
                <w:b/>
                <w:bCs/>
                <w:sz w:val="24"/>
                <w:szCs w:val="24"/>
              </w:rPr>
            </w:pPr>
            <w:r w:rsidRPr="00BD3BE2">
              <w:rPr>
                <w:rFonts w:ascii="Calibri" w:eastAsia="Times New Roman" w:hAnsi="Calibri" w:cs="Times New Roman"/>
                <w:b/>
                <w:bCs/>
                <w:sz w:val="24"/>
                <w:szCs w:val="24"/>
              </w:rPr>
              <w:t> </w:t>
            </w:r>
          </w:p>
        </w:tc>
        <w:tc>
          <w:tcPr>
            <w:tcW w:w="1860" w:type="dxa"/>
            <w:vMerge w:val="restart"/>
            <w:tcBorders>
              <w:top w:val="nil"/>
              <w:left w:val="single" w:sz="4" w:space="0" w:color="auto"/>
              <w:bottom w:val="single" w:sz="4" w:space="0" w:color="000000"/>
              <w:right w:val="single" w:sz="4" w:space="0" w:color="auto"/>
            </w:tcBorders>
            <w:shd w:val="clear" w:color="000000" w:fill="FFFF00"/>
            <w:vAlign w:val="center"/>
            <w:hideMark/>
          </w:tcPr>
          <w:p w:rsidR="00F82D9E" w:rsidRPr="00BD3BE2" w:rsidRDefault="00F82D9E" w:rsidP="00BD21C1">
            <w:pPr>
              <w:spacing w:after="0" w:line="240" w:lineRule="auto"/>
              <w:jc w:val="center"/>
              <w:rPr>
                <w:rFonts w:ascii="Calibri" w:eastAsia="Times New Roman" w:hAnsi="Calibri" w:cs="Times New Roman"/>
                <w:b/>
                <w:bCs/>
                <w:sz w:val="24"/>
                <w:szCs w:val="24"/>
              </w:rPr>
            </w:pPr>
            <w:r w:rsidRPr="00BD3BE2">
              <w:rPr>
                <w:rFonts w:ascii="Calibri" w:eastAsia="Times New Roman" w:hAnsi="Calibri" w:cs="Times New Roman"/>
                <w:b/>
                <w:bCs/>
                <w:sz w:val="24"/>
                <w:szCs w:val="24"/>
              </w:rPr>
              <w:t>Provisión Presupuestaria</w:t>
            </w:r>
          </w:p>
        </w:tc>
        <w:tc>
          <w:tcPr>
            <w:tcW w:w="1920" w:type="dxa"/>
            <w:tcBorders>
              <w:top w:val="nil"/>
              <w:left w:val="nil"/>
              <w:bottom w:val="nil"/>
              <w:right w:val="nil"/>
            </w:tcBorders>
            <w:shd w:val="clear" w:color="000000" w:fill="FFFFFF"/>
            <w:noWrap/>
            <w:vAlign w:val="bottom"/>
            <w:hideMark/>
          </w:tcPr>
          <w:p w:rsidR="00F82D9E" w:rsidRPr="00BD3BE2" w:rsidRDefault="00F82D9E" w:rsidP="00BD21C1">
            <w:pPr>
              <w:spacing w:after="0" w:line="240" w:lineRule="auto"/>
              <w:jc w:val="center"/>
              <w:rPr>
                <w:rFonts w:ascii="Calibri" w:eastAsia="Times New Roman" w:hAnsi="Calibri" w:cs="Times New Roman"/>
                <w:b/>
                <w:bCs/>
                <w:sz w:val="24"/>
                <w:szCs w:val="24"/>
              </w:rPr>
            </w:pPr>
            <w:r w:rsidRPr="00BD3BE2">
              <w:rPr>
                <w:rFonts w:ascii="Calibri" w:eastAsia="Times New Roman" w:hAnsi="Calibri" w:cs="Times New Roman"/>
                <w:b/>
                <w:bCs/>
                <w:sz w:val="24"/>
                <w:szCs w:val="24"/>
              </w:rPr>
              <w:t> </w:t>
            </w:r>
          </w:p>
        </w:tc>
      </w:tr>
      <w:tr w:rsidR="00F82D9E" w:rsidRPr="00BD3BE2" w:rsidTr="00BD21C1">
        <w:trPr>
          <w:trHeight w:val="450"/>
          <w:jc w:val="center"/>
        </w:trPr>
        <w:tc>
          <w:tcPr>
            <w:tcW w:w="1700" w:type="dxa"/>
            <w:tcBorders>
              <w:top w:val="nil"/>
              <w:left w:val="nil"/>
              <w:bottom w:val="nil"/>
              <w:right w:val="single" w:sz="4" w:space="0" w:color="auto"/>
            </w:tcBorders>
            <w:shd w:val="clear" w:color="000000" w:fill="FFFFFF"/>
            <w:noWrap/>
            <w:vAlign w:val="bottom"/>
            <w:hideMark/>
          </w:tcPr>
          <w:p w:rsidR="00F82D9E" w:rsidRPr="00BD3BE2" w:rsidRDefault="00F82D9E" w:rsidP="00BD21C1">
            <w:pPr>
              <w:spacing w:after="0" w:line="240" w:lineRule="auto"/>
              <w:jc w:val="center"/>
              <w:rPr>
                <w:rFonts w:ascii="Calibri" w:eastAsia="Times New Roman" w:hAnsi="Calibri" w:cs="Times New Roman"/>
                <w:b/>
                <w:bCs/>
                <w:sz w:val="24"/>
                <w:szCs w:val="24"/>
              </w:rPr>
            </w:pPr>
            <w:r w:rsidRPr="00BD3BE2">
              <w:rPr>
                <w:rFonts w:ascii="Calibri" w:eastAsia="Times New Roman" w:hAnsi="Calibri" w:cs="Times New Roman"/>
                <w:b/>
                <w:bCs/>
                <w:sz w:val="24"/>
                <w:szCs w:val="24"/>
              </w:rPr>
              <w:t>0%</w:t>
            </w:r>
          </w:p>
        </w:tc>
        <w:tc>
          <w:tcPr>
            <w:tcW w:w="1860" w:type="dxa"/>
            <w:vMerge/>
            <w:tcBorders>
              <w:top w:val="nil"/>
              <w:left w:val="single" w:sz="4" w:space="0" w:color="auto"/>
              <w:bottom w:val="single" w:sz="4" w:space="0" w:color="000000"/>
              <w:right w:val="single" w:sz="4" w:space="0" w:color="auto"/>
            </w:tcBorders>
            <w:vAlign w:val="center"/>
            <w:hideMark/>
          </w:tcPr>
          <w:p w:rsidR="00F82D9E" w:rsidRPr="00BD3BE2" w:rsidRDefault="00F82D9E" w:rsidP="00BD21C1">
            <w:pPr>
              <w:spacing w:after="0" w:line="240" w:lineRule="auto"/>
              <w:rPr>
                <w:rFonts w:ascii="Calibri" w:eastAsia="Times New Roman" w:hAnsi="Calibri" w:cs="Times New Roman"/>
                <w:b/>
                <w:bCs/>
                <w:sz w:val="24"/>
                <w:szCs w:val="24"/>
              </w:rPr>
            </w:pPr>
          </w:p>
        </w:tc>
        <w:tc>
          <w:tcPr>
            <w:tcW w:w="1920" w:type="dxa"/>
            <w:tcBorders>
              <w:top w:val="nil"/>
              <w:left w:val="nil"/>
              <w:bottom w:val="nil"/>
              <w:right w:val="nil"/>
            </w:tcBorders>
            <w:shd w:val="clear" w:color="000000" w:fill="FFFFFF"/>
            <w:noWrap/>
            <w:vAlign w:val="bottom"/>
            <w:hideMark/>
          </w:tcPr>
          <w:p w:rsidR="00F82D9E" w:rsidRPr="00BD3BE2" w:rsidRDefault="00F82D9E" w:rsidP="00BD21C1">
            <w:pPr>
              <w:spacing w:after="0" w:line="240" w:lineRule="auto"/>
              <w:jc w:val="right"/>
              <w:rPr>
                <w:rFonts w:ascii="Calibri" w:eastAsia="Times New Roman" w:hAnsi="Calibri" w:cs="Times New Roman"/>
                <w:b/>
                <w:bCs/>
                <w:sz w:val="24"/>
                <w:szCs w:val="24"/>
              </w:rPr>
            </w:pPr>
            <w:r w:rsidRPr="00BD3BE2">
              <w:rPr>
                <w:rFonts w:ascii="Calibri" w:eastAsia="Times New Roman" w:hAnsi="Calibri" w:cs="Times New Roman"/>
                <w:b/>
                <w:bCs/>
                <w:sz w:val="24"/>
                <w:szCs w:val="24"/>
              </w:rPr>
              <w:t xml:space="preserve">                          -   </w:t>
            </w:r>
          </w:p>
        </w:tc>
      </w:tr>
    </w:tbl>
    <w:p w:rsidR="00F82D9E" w:rsidRPr="002C0485" w:rsidRDefault="00F82D9E" w:rsidP="00F82D9E">
      <w:pPr>
        <w:jc w:val="center"/>
        <w:rPr>
          <w:rFonts w:ascii="Times New Roman" w:hAnsi="Times New Roman" w:cs="Times New Roman"/>
          <w:b/>
          <w:sz w:val="24"/>
          <w:szCs w:val="16"/>
          <w:lang w:val="es-ES"/>
        </w:rPr>
      </w:pPr>
    </w:p>
    <w:p w:rsidR="00A00492" w:rsidRDefault="00A00492" w:rsidP="00F82D9E">
      <w:pPr>
        <w:rPr>
          <w:rFonts w:ascii="Times New Roman" w:hAnsi="Times New Roman" w:cs="Times New Roman"/>
          <w:b/>
          <w:sz w:val="24"/>
          <w:szCs w:val="16"/>
          <w:lang w:val="es-ES"/>
        </w:rPr>
        <w:sectPr w:rsidR="00A00492" w:rsidSect="00BD21C1">
          <w:type w:val="continuous"/>
          <w:pgSz w:w="12240" w:h="15840"/>
          <w:pgMar w:top="1440" w:right="1440" w:bottom="1440" w:left="1440" w:header="720" w:footer="720" w:gutter="0"/>
          <w:pgNumType w:start="1"/>
          <w:cols w:space="720"/>
          <w:docGrid w:linePitch="360"/>
        </w:sectPr>
      </w:pPr>
    </w:p>
    <w:p w:rsidR="00F82D9E" w:rsidRDefault="00F82D9E" w:rsidP="00A00492">
      <w:pPr>
        <w:rPr>
          <w:rFonts w:ascii="Times New Roman" w:hAnsi="Times New Roman" w:cs="Times New Roman"/>
          <w:b/>
          <w:sz w:val="24"/>
          <w:szCs w:val="16"/>
          <w:lang w:val="es-ES"/>
        </w:rPr>
      </w:pPr>
    </w:p>
    <w:p w:rsidR="00F82D9E" w:rsidRPr="002C0485" w:rsidRDefault="00F82D9E" w:rsidP="00A00492">
      <w:pPr>
        <w:pStyle w:val="subpar"/>
        <w:numPr>
          <w:ilvl w:val="0"/>
          <w:numId w:val="0"/>
        </w:numPr>
        <w:jc w:val="center"/>
        <w:rPr>
          <w:b/>
          <w:lang w:val="es-ES"/>
        </w:rPr>
      </w:pPr>
      <w:r w:rsidRPr="002C0485">
        <w:rPr>
          <w:b/>
          <w:lang w:val="es-ES"/>
        </w:rPr>
        <w:t>Anexo I</w:t>
      </w:r>
    </w:p>
    <w:p w:rsidR="00F82D9E" w:rsidRPr="002C0485" w:rsidRDefault="00F82D9E" w:rsidP="00A00492">
      <w:pPr>
        <w:pStyle w:val="subpar"/>
        <w:numPr>
          <w:ilvl w:val="0"/>
          <w:numId w:val="0"/>
        </w:numPr>
        <w:jc w:val="center"/>
        <w:rPr>
          <w:b/>
          <w:lang w:val="es-ES"/>
        </w:rPr>
      </w:pPr>
      <w:r w:rsidRPr="002C0485">
        <w:rPr>
          <w:b/>
          <w:lang w:val="es-ES"/>
        </w:rPr>
        <w:t xml:space="preserve">Desastres naturales en </w:t>
      </w:r>
      <w:r>
        <w:rPr>
          <w:b/>
          <w:lang w:val="es-ES"/>
        </w:rPr>
        <w:t>Nicaragua</w:t>
      </w:r>
      <w:r w:rsidRPr="002C0485">
        <w:rPr>
          <w:b/>
          <w:lang w:val="es-ES"/>
        </w:rPr>
        <w:t xml:space="preserve"> durante el periodo 1970-2011</w:t>
      </w:r>
    </w:p>
    <w:p w:rsidR="00F82D9E" w:rsidRDefault="00F82D9E" w:rsidP="00A00492">
      <w:pPr>
        <w:pStyle w:val="subpar"/>
        <w:numPr>
          <w:ilvl w:val="0"/>
          <w:numId w:val="0"/>
        </w:numPr>
        <w:jc w:val="center"/>
        <w:rPr>
          <w:b/>
          <w:lang w:val="es-ES"/>
        </w:rPr>
      </w:pPr>
    </w:p>
    <w:tbl>
      <w:tblPr>
        <w:tblW w:w="31051" w:type="dxa"/>
        <w:tblInd w:w="93" w:type="dxa"/>
        <w:tblLayout w:type="fixed"/>
        <w:tblLook w:val="04A0" w:firstRow="1" w:lastRow="0" w:firstColumn="1" w:lastColumn="0" w:noHBand="0" w:noVBand="1"/>
      </w:tblPr>
      <w:tblGrid>
        <w:gridCol w:w="15000"/>
        <w:gridCol w:w="1120"/>
        <w:gridCol w:w="3558"/>
        <w:gridCol w:w="2585"/>
        <w:gridCol w:w="2820"/>
        <w:gridCol w:w="1674"/>
        <w:gridCol w:w="1295"/>
        <w:gridCol w:w="1863"/>
        <w:gridCol w:w="1136"/>
      </w:tblGrid>
      <w:tr w:rsidR="00A00492" w:rsidRPr="00A00492" w:rsidTr="00564EE1">
        <w:trPr>
          <w:trHeight w:val="300"/>
        </w:trPr>
        <w:tc>
          <w:tcPr>
            <w:tcW w:w="15000" w:type="dxa"/>
            <w:tcBorders>
              <w:top w:val="nil"/>
              <w:left w:val="nil"/>
              <w:bottom w:val="nil"/>
              <w:right w:val="nil"/>
            </w:tcBorders>
            <w:shd w:val="clear" w:color="auto" w:fill="auto"/>
            <w:noWrap/>
            <w:vAlign w:val="bottom"/>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509"/>
              <w:gridCol w:w="113"/>
              <w:gridCol w:w="967"/>
              <w:gridCol w:w="113"/>
              <w:gridCol w:w="1597"/>
              <w:gridCol w:w="113"/>
              <w:gridCol w:w="2317"/>
              <w:gridCol w:w="113"/>
              <w:gridCol w:w="1327"/>
              <w:gridCol w:w="113"/>
              <w:gridCol w:w="787"/>
              <w:gridCol w:w="113"/>
              <w:gridCol w:w="877"/>
              <w:gridCol w:w="113"/>
              <w:gridCol w:w="877"/>
              <w:gridCol w:w="113"/>
            </w:tblGrid>
            <w:tr w:rsidR="00325A8E" w:rsidRPr="00564EE1" w:rsidTr="00DE25A3">
              <w:trPr>
                <w:gridBefore w:val="1"/>
                <w:wBefore w:w="113" w:type="dxa"/>
                <w:trHeight w:val="422"/>
                <w:tblHeader/>
              </w:trPr>
              <w:tc>
                <w:tcPr>
                  <w:tcW w:w="622" w:type="dxa"/>
                  <w:gridSpan w:val="2"/>
                  <w:shd w:val="clear" w:color="auto" w:fill="1F497D" w:themeFill="text2"/>
                  <w:noWrap/>
                  <w:vAlign w:val="center"/>
                  <w:hideMark/>
                </w:tcPr>
                <w:p w:rsidR="00040DC9" w:rsidRPr="00564EE1" w:rsidRDefault="00040DC9" w:rsidP="00040DC9">
                  <w:pPr>
                    <w:spacing w:after="0" w:line="240" w:lineRule="auto"/>
                    <w:jc w:val="center"/>
                    <w:rPr>
                      <w:rFonts w:ascii="Calibri" w:eastAsia="Times New Roman" w:hAnsi="Calibri" w:cs="Times New Roman"/>
                      <w:b/>
                      <w:color w:val="FFFFFF" w:themeColor="background1"/>
                      <w:sz w:val="20"/>
                      <w:szCs w:val="20"/>
                      <w:lang w:val="es-ES"/>
                    </w:rPr>
                  </w:pPr>
                  <w:r w:rsidRPr="00564EE1">
                    <w:rPr>
                      <w:rFonts w:ascii="Calibri" w:eastAsia="Times New Roman" w:hAnsi="Calibri" w:cs="Times New Roman"/>
                      <w:b/>
                      <w:color w:val="FFFFFF" w:themeColor="background1"/>
                      <w:sz w:val="20"/>
                      <w:szCs w:val="20"/>
                      <w:lang w:val="es-ES"/>
                    </w:rPr>
                    <w:t>Año</w:t>
                  </w:r>
                </w:p>
              </w:tc>
              <w:tc>
                <w:tcPr>
                  <w:tcW w:w="1080" w:type="dxa"/>
                  <w:gridSpan w:val="2"/>
                  <w:shd w:val="clear" w:color="auto" w:fill="1F497D" w:themeFill="text2"/>
                  <w:vAlign w:val="center"/>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b/>
                      <w:color w:val="FFFFFF" w:themeColor="background1"/>
                      <w:sz w:val="20"/>
                      <w:szCs w:val="20"/>
                      <w:lang w:val="es-ES"/>
                    </w:rPr>
                  </w:pPr>
                  <w:r w:rsidRPr="00564EE1">
                    <w:rPr>
                      <w:rFonts w:ascii="Calibri" w:eastAsia="Times New Roman" w:hAnsi="Calibri" w:cs="Times New Roman"/>
                      <w:b/>
                      <w:color w:val="FFFFFF" w:themeColor="background1"/>
                      <w:sz w:val="20"/>
                      <w:szCs w:val="20"/>
                      <w:lang w:val="es-ES"/>
                    </w:rPr>
                    <w:t>Tipo</w:t>
                  </w:r>
                </w:p>
              </w:tc>
              <w:tc>
                <w:tcPr>
                  <w:tcW w:w="1710" w:type="dxa"/>
                  <w:gridSpan w:val="2"/>
                  <w:shd w:val="clear" w:color="auto" w:fill="1F497D" w:themeFill="text2"/>
                  <w:vAlign w:val="center"/>
                </w:tcPr>
                <w:p w:rsidR="00040DC9" w:rsidRPr="00564EE1" w:rsidRDefault="00040DC9" w:rsidP="0042486F">
                  <w:pPr>
                    <w:tabs>
                      <w:tab w:val="left" w:pos="1692"/>
                    </w:tabs>
                    <w:spacing w:after="0" w:line="240" w:lineRule="auto"/>
                    <w:ind w:left="-108" w:right="-108"/>
                    <w:jc w:val="center"/>
                    <w:rPr>
                      <w:rFonts w:ascii="Calibri" w:eastAsia="Times New Roman" w:hAnsi="Calibri" w:cs="Times New Roman"/>
                      <w:b/>
                      <w:color w:val="FFFFFF" w:themeColor="background1"/>
                      <w:sz w:val="20"/>
                      <w:szCs w:val="20"/>
                      <w:lang w:val="es-ES"/>
                    </w:rPr>
                  </w:pPr>
                  <w:r w:rsidRPr="00564EE1">
                    <w:rPr>
                      <w:rFonts w:ascii="Calibri" w:eastAsia="Times New Roman" w:hAnsi="Calibri" w:cs="Times New Roman"/>
                      <w:b/>
                      <w:color w:val="FFFFFF" w:themeColor="background1"/>
                      <w:sz w:val="20"/>
                      <w:szCs w:val="20"/>
                      <w:lang w:val="es-ES"/>
                    </w:rPr>
                    <w:t>Sub Tipo</w:t>
                  </w:r>
                </w:p>
              </w:tc>
              <w:tc>
                <w:tcPr>
                  <w:tcW w:w="2430" w:type="dxa"/>
                  <w:gridSpan w:val="2"/>
                  <w:shd w:val="clear" w:color="auto" w:fill="1F497D" w:themeFill="text2"/>
                  <w:noWrap/>
                  <w:vAlign w:val="center"/>
                  <w:hideMark/>
                </w:tcPr>
                <w:p w:rsidR="00040DC9" w:rsidRPr="00564EE1" w:rsidRDefault="00040DC9" w:rsidP="00325A8E">
                  <w:pPr>
                    <w:spacing w:after="0" w:line="240" w:lineRule="auto"/>
                    <w:ind w:left="-18" w:firstLine="18"/>
                    <w:rPr>
                      <w:rFonts w:ascii="Calibri" w:eastAsia="Times New Roman" w:hAnsi="Calibri" w:cs="Times New Roman"/>
                      <w:b/>
                      <w:color w:val="FFFFFF" w:themeColor="background1"/>
                      <w:sz w:val="20"/>
                      <w:szCs w:val="20"/>
                      <w:lang w:val="es-ES"/>
                    </w:rPr>
                  </w:pPr>
                  <w:r w:rsidRPr="00564EE1">
                    <w:rPr>
                      <w:rFonts w:ascii="Calibri" w:eastAsia="Times New Roman" w:hAnsi="Calibri" w:cs="Times New Roman"/>
                      <w:b/>
                      <w:color w:val="FFFFFF" w:themeColor="background1"/>
                      <w:sz w:val="20"/>
                      <w:szCs w:val="20"/>
                      <w:lang w:val="es-ES"/>
                    </w:rPr>
                    <w:t>Ubicación</w:t>
                  </w:r>
                </w:p>
              </w:tc>
              <w:tc>
                <w:tcPr>
                  <w:tcW w:w="1440" w:type="dxa"/>
                  <w:gridSpan w:val="2"/>
                  <w:shd w:val="clear" w:color="auto" w:fill="1F497D" w:themeFill="text2"/>
                  <w:noWrap/>
                  <w:vAlign w:val="center"/>
                  <w:hideMark/>
                </w:tcPr>
                <w:p w:rsidR="00040DC9" w:rsidRPr="00564EE1" w:rsidRDefault="00040DC9" w:rsidP="00040DC9">
                  <w:pPr>
                    <w:spacing w:after="0" w:line="240" w:lineRule="auto"/>
                    <w:jc w:val="center"/>
                    <w:rPr>
                      <w:rFonts w:ascii="Calibri" w:eastAsia="Times New Roman" w:hAnsi="Calibri" w:cs="Times New Roman"/>
                      <w:b/>
                      <w:color w:val="FFFFFF" w:themeColor="background1"/>
                      <w:sz w:val="20"/>
                      <w:szCs w:val="20"/>
                      <w:lang w:val="es-ES"/>
                    </w:rPr>
                  </w:pPr>
                  <w:r w:rsidRPr="00564EE1">
                    <w:rPr>
                      <w:rFonts w:ascii="Calibri" w:eastAsia="Times New Roman" w:hAnsi="Calibri" w:cs="Times New Roman"/>
                      <w:b/>
                      <w:color w:val="FFFFFF" w:themeColor="background1"/>
                      <w:sz w:val="20"/>
                      <w:szCs w:val="20"/>
                      <w:lang w:val="es-ES"/>
                    </w:rPr>
                    <w:t>Nombre</w:t>
                  </w:r>
                </w:p>
              </w:tc>
              <w:tc>
                <w:tcPr>
                  <w:tcW w:w="900" w:type="dxa"/>
                  <w:gridSpan w:val="2"/>
                  <w:shd w:val="clear" w:color="auto" w:fill="1F497D" w:themeFill="text2"/>
                  <w:vAlign w:val="center"/>
                </w:tcPr>
                <w:p w:rsidR="00040DC9" w:rsidRPr="00564EE1" w:rsidRDefault="00040DC9" w:rsidP="00325A8E">
                  <w:pPr>
                    <w:spacing w:after="0" w:line="240" w:lineRule="auto"/>
                    <w:jc w:val="center"/>
                    <w:rPr>
                      <w:rFonts w:ascii="Calibri" w:eastAsia="Times New Roman" w:hAnsi="Calibri" w:cs="Times New Roman"/>
                      <w:b/>
                      <w:color w:val="FFFFFF" w:themeColor="background1"/>
                      <w:sz w:val="20"/>
                      <w:szCs w:val="20"/>
                      <w:lang w:val="es-ES"/>
                    </w:rPr>
                  </w:pPr>
                  <w:r w:rsidRPr="00564EE1">
                    <w:rPr>
                      <w:rFonts w:ascii="Calibri" w:eastAsia="Times New Roman" w:hAnsi="Calibri" w:cs="Times New Roman"/>
                      <w:b/>
                      <w:color w:val="FFFFFF" w:themeColor="background1"/>
                      <w:sz w:val="20"/>
                      <w:szCs w:val="20"/>
                      <w:lang w:val="es-ES"/>
                    </w:rPr>
                    <w:t>Daños (US$M)</w:t>
                  </w:r>
                </w:p>
              </w:tc>
              <w:tc>
                <w:tcPr>
                  <w:tcW w:w="990" w:type="dxa"/>
                  <w:gridSpan w:val="2"/>
                  <w:shd w:val="clear" w:color="auto" w:fill="1F497D" w:themeFill="text2"/>
                  <w:noWrap/>
                  <w:vAlign w:val="center"/>
                  <w:hideMark/>
                </w:tcPr>
                <w:p w:rsidR="00040DC9" w:rsidRPr="00564EE1" w:rsidRDefault="00040DC9" w:rsidP="00325A8E">
                  <w:pPr>
                    <w:tabs>
                      <w:tab w:val="left" w:pos="1062"/>
                    </w:tabs>
                    <w:spacing w:after="0" w:line="240" w:lineRule="auto"/>
                    <w:ind w:left="-108" w:right="-108"/>
                    <w:jc w:val="center"/>
                    <w:rPr>
                      <w:rFonts w:ascii="Calibri" w:eastAsia="Times New Roman" w:hAnsi="Calibri" w:cs="Times New Roman"/>
                      <w:b/>
                      <w:color w:val="FFFFFF" w:themeColor="background1"/>
                      <w:sz w:val="20"/>
                      <w:szCs w:val="20"/>
                      <w:lang w:val="es-ES"/>
                    </w:rPr>
                  </w:pPr>
                  <w:r w:rsidRPr="00564EE1">
                    <w:rPr>
                      <w:rFonts w:ascii="Calibri" w:eastAsia="Times New Roman" w:hAnsi="Calibri" w:cs="Times New Roman"/>
                      <w:b/>
                      <w:color w:val="FFFFFF" w:themeColor="background1"/>
                      <w:sz w:val="20"/>
                      <w:szCs w:val="20"/>
                      <w:lang w:val="es-ES"/>
                    </w:rPr>
                    <w:t>Total Afectados</w:t>
                  </w:r>
                </w:p>
              </w:tc>
              <w:tc>
                <w:tcPr>
                  <w:tcW w:w="990" w:type="dxa"/>
                  <w:gridSpan w:val="2"/>
                  <w:shd w:val="clear" w:color="auto" w:fill="1F497D" w:themeFill="text2"/>
                  <w:noWrap/>
                  <w:vAlign w:val="center"/>
                  <w:hideMark/>
                </w:tcPr>
                <w:p w:rsidR="00040DC9" w:rsidRPr="00564EE1" w:rsidRDefault="00040DC9" w:rsidP="00325A8E">
                  <w:pPr>
                    <w:tabs>
                      <w:tab w:val="left" w:pos="972"/>
                    </w:tabs>
                    <w:spacing w:after="0" w:line="240" w:lineRule="auto"/>
                    <w:ind w:left="-108" w:right="-108"/>
                    <w:jc w:val="center"/>
                    <w:rPr>
                      <w:rFonts w:ascii="Calibri" w:eastAsia="Times New Roman" w:hAnsi="Calibri" w:cs="Times New Roman"/>
                      <w:b/>
                      <w:color w:val="FFFFFF" w:themeColor="background1"/>
                      <w:sz w:val="20"/>
                      <w:szCs w:val="20"/>
                      <w:lang w:val="es-ES"/>
                    </w:rPr>
                  </w:pPr>
                  <w:r w:rsidRPr="00564EE1">
                    <w:rPr>
                      <w:rFonts w:ascii="Calibri" w:eastAsia="Times New Roman" w:hAnsi="Calibri" w:cs="Times New Roman"/>
                      <w:b/>
                      <w:color w:val="FFFFFF" w:themeColor="background1"/>
                      <w:sz w:val="20"/>
                      <w:szCs w:val="20"/>
                      <w:lang w:val="es-ES"/>
                    </w:rPr>
                    <w:t>% Afect/ Población</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DE25A3" w:rsidRDefault="00040DC9" w:rsidP="00040DC9">
                  <w:pPr>
                    <w:spacing w:after="0" w:line="240" w:lineRule="auto"/>
                    <w:rPr>
                      <w:rFonts w:ascii="Calibri" w:eastAsia="Times New Roman" w:hAnsi="Calibri" w:cs="Times New Roman"/>
                      <w:color w:val="000000"/>
                      <w:sz w:val="20"/>
                      <w:szCs w:val="20"/>
                      <w:lang w:val="es-ES"/>
                    </w:rPr>
                  </w:pPr>
                  <w:r w:rsidRPr="00DE25A3">
                    <w:rPr>
                      <w:rFonts w:ascii="Calibri" w:eastAsia="Times New Roman" w:hAnsi="Calibri" w:cs="Times New Roman"/>
                      <w:color w:val="000000"/>
                      <w:sz w:val="20"/>
                      <w:szCs w:val="20"/>
                      <w:lang w:val="es-ES"/>
                    </w:rPr>
                    <w:t>1971</w:t>
                  </w:r>
                </w:p>
              </w:tc>
              <w:tc>
                <w:tcPr>
                  <w:tcW w:w="1080" w:type="dxa"/>
                  <w:gridSpan w:val="2"/>
                </w:tcPr>
                <w:p w:rsidR="00040DC9" w:rsidRPr="00DE25A3"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DE25A3">
                    <w:rPr>
                      <w:rFonts w:ascii="Calibri" w:eastAsia="Times New Roman" w:hAnsi="Calibri" w:cs="Times New Roman"/>
                      <w:color w:val="000000"/>
                      <w:sz w:val="20"/>
                      <w:szCs w:val="20"/>
                      <w:lang w:val="es-ES"/>
                    </w:rPr>
                    <w:t>Volcán</w:t>
                  </w:r>
                </w:p>
              </w:tc>
              <w:tc>
                <w:tcPr>
                  <w:tcW w:w="1710" w:type="dxa"/>
                  <w:gridSpan w:val="2"/>
                </w:tcPr>
                <w:p w:rsidR="00040DC9" w:rsidRPr="00DE25A3"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DE25A3">
                    <w:rPr>
                      <w:rFonts w:ascii="Calibri" w:eastAsia="Times New Roman" w:hAnsi="Calibri" w:cs="Times New Roman"/>
                      <w:color w:val="000000"/>
                      <w:sz w:val="20"/>
                      <w:szCs w:val="20"/>
                      <w:lang w:val="es-ES"/>
                    </w:rPr>
                    <w:t>Erupción volcánica</w:t>
                  </w:r>
                </w:p>
              </w:tc>
              <w:tc>
                <w:tcPr>
                  <w:tcW w:w="2430" w:type="dxa"/>
                  <w:gridSpan w:val="2"/>
                  <w:shd w:val="clear" w:color="auto" w:fill="auto"/>
                  <w:noWrap/>
                  <w:hideMark/>
                </w:tcPr>
                <w:p w:rsidR="00040DC9" w:rsidRPr="00DE25A3" w:rsidRDefault="00040DC9" w:rsidP="00325A8E">
                  <w:pPr>
                    <w:spacing w:after="0" w:line="240" w:lineRule="auto"/>
                    <w:ind w:left="-18" w:right="-108" w:firstLine="18"/>
                    <w:rPr>
                      <w:rFonts w:ascii="Calibri" w:eastAsia="Times New Roman" w:hAnsi="Calibri" w:cs="Times New Roman"/>
                      <w:color w:val="000000"/>
                      <w:sz w:val="20"/>
                      <w:szCs w:val="20"/>
                      <w:lang w:val="es-ES"/>
                    </w:rPr>
                  </w:pPr>
                  <w:r w:rsidRPr="00DE25A3">
                    <w:rPr>
                      <w:rFonts w:ascii="Calibri" w:eastAsia="Times New Roman" w:hAnsi="Calibri" w:cs="Times New Roman"/>
                      <w:color w:val="000000"/>
                      <w:sz w:val="20"/>
                      <w:szCs w:val="20"/>
                      <w:lang w:val="es-ES"/>
                    </w:rPr>
                    <w:t>Noroeste, cerca de Managua</w:t>
                  </w:r>
                </w:p>
              </w:tc>
              <w:tc>
                <w:tcPr>
                  <w:tcW w:w="1440" w:type="dxa"/>
                  <w:gridSpan w:val="2"/>
                  <w:shd w:val="clear" w:color="auto" w:fill="auto"/>
                  <w:noWrap/>
                  <w:hideMark/>
                </w:tcPr>
                <w:p w:rsidR="00040DC9" w:rsidRPr="00DE25A3" w:rsidRDefault="00040DC9" w:rsidP="00040DC9">
                  <w:pPr>
                    <w:spacing w:after="0" w:line="240" w:lineRule="auto"/>
                    <w:rPr>
                      <w:rFonts w:ascii="Calibri" w:eastAsia="Times New Roman" w:hAnsi="Calibri" w:cs="Times New Roman"/>
                      <w:color w:val="000000"/>
                      <w:sz w:val="20"/>
                      <w:szCs w:val="20"/>
                      <w:lang w:val="es-ES"/>
                    </w:rPr>
                  </w:pPr>
                  <w:r w:rsidRPr="00DE25A3">
                    <w:rPr>
                      <w:rFonts w:ascii="Calibri" w:eastAsia="Times New Roman" w:hAnsi="Calibri" w:cs="Times New Roman"/>
                      <w:color w:val="000000"/>
                      <w:sz w:val="20"/>
                      <w:szCs w:val="20"/>
                      <w:lang w:val="es-ES"/>
                    </w:rPr>
                    <w:t>Cerro Negro</w:t>
                  </w:r>
                </w:p>
              </w:tc>
              <w:tc>
                <w:tcPr>
                  <w:tcW w:w="900" w:type="dxa"/>
                  <w:gridSpan w:val="2"/>
                </w:tcPr>
                <w:p w:rsidR="00040DC9" w:rsidRPr="00DE25A3" w:rsidRDefault="00040DC9" w:rsidP="00325A8E">
                  <w:pPr>
                    <w:spacing w:after="0" w:line="240" w:lineRule="auto"/>
                    <w:jc w:val="right"/>
                    <w:rPr>
                      <w:rFonts w:ascii="Calibri" w:eastAsia="Times New Roman" w:hAnsi="Calibri" w:cs="Times New Roman"/>
                      <w:color w:val="000000"/>
                      <w:sz w:val="20"/>
                      <w:szCs w:val="20"/>
                      <w:lang w:val="es-ES"/>
                    </w:rPr>
                  </w:pPr>
                  <w:r w:rsidRPr="00DE25A3">
                    <w:rPr>
                      <w:rFonts w:ascii="Calibri" w:eastAsia="Times New Roman" w:hAnsi="Calibri" w:cs="Times New Roman"/>
                      <w:color w:val="000000"/>
                      <w:sz w:val="20"/>
                      <w:szCs w:val="20"/>
                      <w:lang w:val="es-ES"/>
                    </w:rPr>
                    <w:t>2</w:t>
                  </w:r>
                </w:p>
              </w:tc>
              <w:tc>
                <w:tcPr>
                  <w:tcW w:w="990" w:type="dxa"/>
                  <w:gridSpan w:val="2"/>
                  <w:shd w:val="clear" w:color="auto" w:fill="auto"/>
                  <w:noWrap/>
                  <w:hideMark/>
                </w:tcPr>
                <w:p w:rsidR="00040DC9" w:rsidRPr="00DE25A3" w:rsidRDefault="00040DC9" w:rsidP="00325A8E">
                  <w:pPr>
                    <w:spacing w:after="0" w:line="240" w:lineRule="auto"/>
                    <w:jc w:val="right"/>
                    <w:rPr>
                      <w:rFonts w:ascii="Calibri" w:eastAsia="Times New Roman" w:hAnsi="Calibri" w:cs="Times New Roman"/>
                      <w:color w:val="000000"/>
                      <w:sz w:val="20"/>
                      <w:szCs w:val="20"/>
                      <w:lang w:val="es-ES"/>
                    </w:rPr>
                  </w:pPr>
                  <w:r w:rsidRPr="00DE25A3">
                    <w:rPr>
                      <w:rFonts w:ascii="Calibri" w:eastAsia="Times New Roman" w:hAnsi="Calibri" w:cs="Times New Roman"/>
                      <w:color w:val="000000"/>
                      <w:sz w:val="20"/>
                      <w:szCs w:val="20"/>
                      <w:lang w:val="es-ES"/>
                    </w:rPr>
                    <w:t>3,600</w:t>
                  </w:r>
                </w:p>
              </w:tc>
              <w:tc>
                <w:tcPr>
                  <w:tcW w:w="990" w:type="dxa"/>
                  <w:gridSpan w:val="2"/>
                  <w:shd w:val="clear" w:color="auto" w:fill="auto"/>
                  <w:noWrap/>
                  <w:hideMark/>
                </w:tcPr>
                <w:p w:rsidR="00040DC9" w:rsidRPr="00564EE1" w:rsidRDefault="00DE25A3" w:rsidP="00325A8E">
                  <w:pPr>
                    <w:spacing w:after="0" w:line="240" w:lineRule="auto"/>
                    <w:jc w:val="center"/>
                    <w:rPr>
                      <w:rFonts w:ascii="Calibri" w:eastAsia="Times New Roman" w:hAnsi="Calibri" w:cs="Times New Roman"/>
                      <w:color w:val="000000"/>
                      <w:sz w:val="20"/>
                      <w:szCs w:val="20"/>
                      <w:lang w:val="es-ES"/>
                    </w:rPr>
                  </w:pPr>
                  <w:r w:rsidRPr="00DE25A3">
                    <w:rPr>
                      <w:rFonts w:ascii="Calibri" w:eastAsia="Times New Roman" w:hAnsi="Calibri" w:cs="Times New Roman"/>
                      <w:color w:val="000000"/>
                      <w:sz w:val="20"/>
                      <w:szCs w:val="20"/>
                      <w:lang w:val="es-ES"/>
                    </w:rPr>
                    <w:t>0.19%</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1971</w:t>
                  </w:r>
                </w:p>
              </w:tc>
              <w:tc>
                <w:tcPr>
                  <w:tcW w:w="1080" w:type="dxa"/>
                  <w:gridSpan w:val="2"/>
                </w:tcPr>
                <w:p w:rsidR="00564EE1"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Pr>
                <w:p w:rsidR="00564EE1" w:rsidRPr="00564EE1" w:rsidRDefault="00564EE1"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Ciclón tropical</w:t>
                  </w:r>
                </w:p>
              </w:tc>
              <w:tc>
                <w:tcPr>
                  <w:tcW w:w="2430" w:type="dxa"/>
                  <w:gridSpan w:val="2"/>
                  <w:shd w:val="clear" w:color="auto" w:fill="auto"/>
                  <w:noWrap/>
                  <w:hideMark/>
                </w:tcPr>
                <w:p w:rsidR="00564EE1" w:rsidRPr="00564EE1" w:rsidRDefault="00564EE1"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Valle del río Coco</w:t>
                  </w:r>
                </w:p>
              </w:tc>
              <w:tc>
                <w:tcPr>
                  <w:tcW w:w="1440"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Edith</w:t>
                  </w:r>
                </w:p>
              </w:tc>
              <w:tc>
                <w:tcPr>
                  <w:tcW w:w="900" w:type="dxa"/>
                  <w:gridSpan w:val="2"/>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0.38</w:t>
                  </w:r>
                </w:p>
              </w:tc>
              <w:tc>
                <w:tcPr>
                  <w:tcW w:w="990" w:type="dxa"/>
                  <w:gridSpan w:val="2"/>
                  <w:shd w:val="clear" w:color="auto" w:fill="auto"/>
                  <w:noWrap/>
                  <w:hideMark/>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4,650</w:t>
                  </w:r>
                </w:p>
              </w:tc>
              <w:tc>
                <w:tcPr>
                  <w:tcW w:w="990" w:type="dxa"/>
                  <w:gridSpan w:val="2"/>
                  <w:shd w:val="clear" w:color="auto" w:fill="auto"/>
                  <w:noWrap/>
                  <w:hideMark/>
                </w:tcPr>
                <w:p w:rsidR="00564EE1" w:rsidRPr="00564EE1" w:rsidRDefault="00564EE1"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0.25%</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1972</w:t>
                  </w:r>
                </w:p>
              </w:tc>
              <w:tc>
                <w:tcPr>
                  <w:tcW w:w="1080" w:type="dxa"/>
                  <w:gridSpan w:val="2"/>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Actividad sísmica</w:t>
                  </w:r>
                </w:p>
              </w:tc>
              <w:tc>
                <w:tcPr>
                  <w:tcW w:w="1710" w:type="dxa"/>
                  <w:gridSpan w:val="2"/>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Sismo</w:t>
                  </w:r>
                </w:p>
              </w:tc>
              <w:tc>
                <w:tcPr>
                  <w:tcW w:w="2430" w:type="dxa"/>
                  <w:gridSpan w:val="2"/>
                  <w:shd w:val="clear" w:color="auto" w:fill="auto"/>
                  <w:noWrap/>
                  <w:hideMark/>
                </w:tcPr>
                <w:p w:rsidR="00040DC9" w:rsidRPr="00564EE1" w:rsidRDefault="00040DC9"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Managua</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845</w:t>
                  </w: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720,000</w:t>
                  </w: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37.0%</w:t>
                  </w:r>
                </w:p>
              </w:tc>
            </w:tr>
            <w:tr w:rsidR="00DE25A3" w:rsidRPr="00564EE1" w:rsidTr="00DE25A3">
              <w:trPr>
                <w:gridBefore w:val="1"/>
                <w:wBefore w:w="113" w:type="dxa"/>
                <w:trHeight w:hRule="exact" w:val="288"/>
                <w:tblHeader/>
              </w:trPr>
              <w:tc>
                <w:tcPr>
                  <w:tcW w:w="622" w:type="dxa"/>
                  <w:gridSpan w:val="2"/>
                  <w:shd w:val="clear" w:color="auto" w:fill="auto"/>
                  <w:noWrap/>
                  <w:hideMark/>
                </w:tcPr>
                <w:p w:rsidR="00DE25A3" w:rsidRPr="00564EE1" w:rsidRDefault="00DE25A3"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1976</w:t>
                  </w:r>
                </w:p>
              </w:tc>
              <w:tc>
                <w:tcPr>
                  <w:tcW w:w="1080" w:type="dxa"/>
                  <w:gridSpan w:val="2"/>
                </w:tcPr>
                <w:p w:rsidR="00DE25A3" w:rsidRPr="00564EE1" w:rsidRDefault="00DE25A3" w:rsidP="00564EE1">
                  <w:pPr>
                    <w:tabs>
                      <w:tab w:val="left" w:pos="1054"/>
                    </w:tabs>
                    <w:ind w:left="-116" w:right="-100"/>
                    <w:jc w:val="center"/>
                    <w:rPr>
                      <w:sz w:val="20"/>
                      <w:szCs w:val="20"/>
                    </w:rPr>
                  </w:pPr>
                  <w:r w:rsidRPr="00564EE1">
                    <w:rPr>
                      <w:rFonts w:ascii="Calibri" w:eastAsia="Times New Roman" w:hAnsi="Calibri" w:cs="Times New Roman"/>
                      <w:color w:val="000000"/>
                      <w:sz w:val="20"/>
                      <w:szCs w:val="20"/>
                      <w:lang w:val="es-ES"/>
                    </w:rPr>
                    <w:t>Inundación</w:t>
                  </w:r>
                </w:p>
              </w:tc>
              <w:tc>
                <w:tcPr>
                  <w:tcW w:w="1710" w:type="dxa"/>
                  <w:gridSpan w:val="2"/>
                </w:tcPr>
                <w:p w:rsidR="00DE25A3" w:rsidRDefault="00DE25A3">
                  <w:r w:rsidRPr="00401003">
                    <w:rPr>
                      <w:rFonts w:ascii="Calibri" w:eastAsia="Times New Roman" w:hAnsi="Calibri" w:cs="Times New Roman"/>
                      <w:color w:val="000000"/>
                      <w:sz w:val="20"/>
                      <w:szCs w:val="20"/>
                      <w:lang w:val="es-ES"/>
                    </w:rPr>
                    <w:t>Inundación general</w:t>
                  </w:r>
                </w:p>
              </w:tc>
              <w:tc>
                <w:tcPr>
                  <w:tcW w:w="2430" w:type="dxa"/>
                  <w:gridSpan w:val="2"/>
                  <w:shd w:val="clear" w:color="auto" w:fill="auto"/>
                  <w:noWrap/>
                  <w:hideMark/>
                </w:tcPr>
                <w:p w:rsidR="00DE25A3" w:rsidRPr="00564EE1" w:rsidRDefault="00DE25A3" w:rsidP="00325A8E">
                  <w:pPr>
                    <w:spacing w:after="0" w:line="240" w:lineRule="auto"/>
                    <w:ind w:left="-18" w:firstLine="18"/>
                    <w:rPr>
                      <w:rFonts w:ascii="Calibri" w:eastAsia="Times New Roman" w:hAnsi="Calibri" w:cs="Times New Roman"/>
                      <w:color w:val="000000"/>
                      <w:sz w:val="20"/>
                      <w:szCs w:val="20"/>
                      <w:lang w:val="es-ES"/>
                    </w:rPr>
                  </w:pPr>
                </w:p>
              </w:tc>
              <w:tc>
                <w:tcPr>
                  <w:tcW w:w="1440" w:type="dxa"/>
                  <w:gridSpan w:val="2"/>
                  <w:shd w:val="clear" w:color="auto" w:fill="auto"/>
                  <w:noWrap/>
                  <w:hideMark/>
                </w:tcPr>
                <w:p w:rsidR="00DE25A3" w:rsidRPr="00564EE1" w:rsidRDefault="00DE25A3"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DE25A3" w:rsidRPr="00564EE1" w:rsidRDefault="00DE25A3"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DE25A3" w:rsidRPr="00564EE1" w:rsidRDefault="00DE25A3"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8,000</w:t>
                  </w:r>
                </w:p>
              </w:tc>
              <w:tc>
                <w:tcPr>
                  <w:tcW w:w="990" w:type="dxa"/>
                  <w:gridSpan w:val="2"/>
                  <w:shd w:val="clear" w:color="auto" w:fill="auto"/>
                  <w:noWrap/>
                  <w:hideMark/>
                </w:tcPr>
                <w:p w:rsidR="00DE25A3" w:rsidRPr="00564EE1" w:rsidRDefault="00DE25A3"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0.36%</w:t>
                  </w:r>
                </w:p>
              </w:tc>
            </w:tr>
            <w:tr w:rsidR="00DE25A3" w:rsidRPr="00564EE1" w:rsidTr="00DE25A3">
              <w:trPr>
                <w:gridBefore w:val="1"/>
                <w:wBefore w:w="113" w:type="dxa"/>
                <w:trHeight w:hRule="exact" w:val="288"/>
                <w:tblHeader/>
              </w:trPr>
              <w:tc>
                <w:tcPr>
                  <w:tcW w:w="622" w:type="dxa"/>
                  <w:gridSpan w:val="2"/>
                  <w:shd w:val="clear" w:color="auto" w:fill="auto"/>
                  <w:noWrap/>
                  <w:hideMark/>
                </w:tcPr>
                <w:p w:rsidR="00DE25A3" w:rsidRPr="00564EE1" w:rsidRDefault="00DE25A3"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1979</w:t>
                  </w:r>
                </w:p>
              </w:tc>
              <w:tc>
                <w:tcPr>
                  <w:tcW w:w="1080" w:type="dxa"/>
                  <w:gridSpan w:val="2"/>
                </w:tcPr>
                <w:p w:rsidR="00DE25A3" w:rsidRPr="00564EE1" w:rsidRDefault="00DE25A3" w:rsidP="00564EE1">
                  <w:pPr>
                    <w:tabs>
                      <w:tab w:val="left" w:pos="1054"/>
                    </w:tabs>
                    <w:ind w:left="-116" w:right="-100"/>
                    <w:jc w:val="center"/>
                    <w:rPr>
                      <w:sz w:val="20"/>
                      <w:szCs w:val="20"/>
                    </w:rPr>
                  </w:pPr>
                  <w:r w:rsidRPr="00564EE1">
                    <w:rPr>
                      <w:rFonts w:ascii="Calibri" w:eastAsia="Times New Roman" w:hAnsi="Calibri" w:cs="Times New Roman"/>
                      <w:color w:val="000000"/>
                      <w:sz w:val="20"/>
                      <w:szCs w:val="20"/>
                      <w:lang w:val="es-ES"/>
                    </w:rPr>
                    <w:t>Inundación</w:t>
                  </w:r>
                </w:p>
              </w:tc>
              <w:tc>
                <w:tcPr>
                  <w:tcW w:w="1710" w:type="dxa"/>
                  <w:gridSpan w:val="2"/>
                </w:tcPr>
                <w:p w:rsidR="00DE25A3" w:rsidRDefault="00DE25A3">
                  <w:r w:rsidRPr="00401003">
                    <w:rPr>
                      <w:rFonts w:ascii="Calibri" w:eastAsia="Times New Roman" w:hAnsi="Calibri" w:cs="Times New Roman"/>
                      <w:color w:val="000000"/>
                      <w:sz w:val="20"/>
                      <w:szCs w:val="20"/>
                      <w:lang w:val="es-ES"/>
                    </w:rPr>
                    <w:t>Inundación general</w:t>
                  </w:r>
                </w:p>
              </w:tc>
              <w:tc>
                <w:tcPr>
                  <w:tcW w:w="2430" w:type="dxa"/>
                  <w:gridSpan w:val="2"/>
                  <w:shd w:val="clear" w:color="auto" w:fill="auto"/>
                  <w:noWrap/>
                  <w:hideMark/>
                </w:tcPr>
                <w:p w:rsidR="00DE25A3" w:rsidRPr="00564EE1" w:rsidRDefault="00DE25A3"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Noreste</w:t>
                  </w:r>
                </w:p>
              </w:tc>
              <w:tc>
                <w:tcPr>
                  <w:tcW w:w="1440" w:type="dxa"/>
                  <w:gridSpan w:val="2"/>
                  <w:shd w:val="clear" w:color="auto" w:fill="auto"/>
                  <w:noWrap/>
                  <w:hideMark/>
                </w:tcPr>
                <w:p w:rsidR="00DE25A3" w:rsidRPr="00564EE1" w:rsidRDefault="00DE25A3"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DE25A3" w:rsidRPr="00564EE1" w:rsidRDefault="00DE25A3"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DE25A3" w:rsidRPr="00564EE1" w:rsidRDefault="00DE25A3"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30,000</w:t>
                  </w:r>
                </w:p>
              </w:tc>
              <w:tc>
                <w:tcPr>
                  <w:tcW w:w="990" w:type="dxa"/>
                  <w:gridSpan w:val="2"/>
                  <w:shd w:val="clear" w:color="auto" w:fill="auto"/>
                  <w:noWrap/>
                  <w:hideMark/>
                </w:tcPr>
                <w:p w:rsidR="00DE25A3" w:rsidRPr="00564EE1" w:rsidRDefault="00DE25A3"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1.21%</w:t>
                  </w:r>
                </w:p>
              </w:tc>
            </w:tr>
            <w:tr w:rsidR="00DE25A3" w:rsidRPr="00564EE1" w:rsidTr="00DE25A3">
              <w:trPr>
                <w:gridBefore w:val="1"/>
                <w:wBefore w:w="113" w:type="dxa"/>
                <w:trHeight w:hRule="exact" w:val="288"/>
                <w:tblHeader/>
              </w:trPr>
              <w:tc>
                <w:tcPr>
                  <w:tcW w:w="622" w:type="dxa"/>
                  <w:gridSpan w:val="2"/>
                  <w:shd w:val="clear" w:color="auto" w:fill="auto"/>
                  <w:noWrap/>
                  <w:hideMark/>
                </w:tcPr>
                <w:p w:rsidR="00DE25A3" w:rsidRPr="00564EE1" w:rsidRDefault="00DE25A3"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1980</w:t>
                  </w:r>
                </w:p>
              </w:tc>
              <w:tc>
                <w:tcPr>
                  <w:tcW w:w="1080" w:type="dxa"/>
                  <w:gridSpan w:val="2"/>
                </w:tcPr>
                <w:p w:rsidR="00DE25A3" w:rsidRPr="00564EE1" w:rsidRDefault="00DE25A3" w:rsidP="00564EE1">
                  <w:pPr>
                    <w:tabs>
                      <w:tab w:val="left" w:pos="1054"/>
                    </w:tabs>
                    <w:ind w:left="-116" w:right="-100"/>
                    <w:jc w:val="center"/>
                    <w:rPr>
                      <w:sz w:val="20"/>
                      <w:szCs w:val="20"/>
                    </w:rPr>
                  </w:pPr>
                  <w:r w:rsidRPr="00564EE1">
                    <w:rPr>
                      <w:rFonts w:ascii="Calibri" w:eastAsia="Times New Roman" w:hAnsi="Calibri" w:cs="Times New Roman"/>
                      <w:color w:val="000000"/>
                      <w:sz w:val="20"/>
                      <w:szCs w:val="20"/>
                      <w:lang w:val="es-ES"/>
                    </w:rPr>
                    <w:t>Inundación</w:t>
                  </w:r>
                </w:p>
              </w:tc>
              <w:tc>
                <w:tcPr>
                  <w:tcW w:w="1710" w:type="dxa"/>
                  <w:gridSpan w:val="2"/>
                </w:tcPr>
                <w:p w:rsidR="00DE25A3" w:rsidRDefault="00DE25A3">
                  <w:r w:rsidRPr="00401003">
                    <w:rPr>
                      <w:rFonts w:ascii="Calibri" w:eastAsia="Times New Roman" w:hAnsi="Calibri" w:cs="Times New Roman"/>
                      <w:color w:val="000000"/>
                      <w:sz w:val="20"/>
                      <w:szCs w:val="20"/>
                      <w:lang w:val="es-ES"/>
                    </w:rPr>
                    <w:t>Inundación general</w:t>
                  </w:r>
                </w:p>
              </w:tc>
              <w:tc>
                <w:tcPr>
                  <w:tcW w:w="2430" w:type="dxa"/>
                  <w:gridSpan w:val="2"/>
                  <w:shd w:val="clear" w:color="auto" w:fill="auto"/>
                  <w:noWrap/>
                  <w:hideMark/>
                </w:tcPr>
                <w:p w:rsidR="00DE25A3" w:rsidRPr="00564EE1" w:rsidRDefault="00DE25A3"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Costa Atlántico Norte</w:t>
                  </w:r>
                </w:p>
              </w:tc>
              <w:tc>
                <w:tcPr>
                  <w:tcW w:w="1440" w:type="dxa"/>
                  <w:gridSpan w:val="2"/>
                  <w:shd w:val="clear" w:color="auto" w:fill="auto"/>
                  <w:noWrap/>
                  <w:hideMark/>
                </w:tcPr>
                <w:p w:rsidR="00DE25A3" w:rsidRPr="00564EE1" w:rsidRDefault="00DE25A3"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DE25A3" w:rsidRPr="00564EE1" w:rsidRDefault="00DE25A3"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DE25A3" w:rsidRPr="00564EE1" w:rsidRDefault="00DE25A3"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40,000</w:t>
                  </w:r>
                </w:p>
              </w:tc>
              <w:tc>
                <w:tcPr>
                  <w:tcW w:w="990" w:type="dxa"/>
                  <w:gridSpan w:val="2"/>
                  <w:shd w:val="clear" w:color="auto" w:fill="auto"/>
                  <w:noWrap/>
                  <w:hideMark/>
                </w:tcPr>
                <w:p w:rsidR="00DE25A3" w:rsidRPr="00564EE1" w:rsidRDefault="00DE25A3"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1.55%</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1982</w:t>
                  </w:r>
                </w:p>
              </w:tc>
              <w:tc>
                <w:tcPr>
                  <w:tcW w:w="1080" w:type="dxa"/>
                  <w:gridSpan w:val="2"/>
                </w:tcPr>
                <w:p w:rsidR="00564EE1"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Pr>
                <w:p w:rsidR="00564EE1" w:rsidRPr="00564EE1" w:rsidRDefault="00564EE1"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Ciclón tropical</w:t>
                  </w:r>
                </w:p>
              </w:tc>
              <w:tc>
                <w:tcPr>
                  <w:tcW w:w="2430" w:type="dxa"/>
                  <w:gridSpan w:val="2"/>
                  <w:shd w:val="clear" w:color="auto" w:fill="auto"/>
                  <w:noWrap/>
                  <w:hideMark/>
                </w:tcPr>
                <w:p w:rsidR="00564EE1" w:rsidRPr="00564EE1" w:rsidRDefault="00564EE1"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Costa Pacifico</w:t>
                  </w:r>
                </w:p>
              </w:tc>
              <w:tc>
                <w:tcPr>
                  <w:tcW w:w="1440"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Alleta</w:t>
                  </w:r>
                </w:p>
              </w:tc>
              <w:tc>
                <w:tcPr>
                  <w:tcW w:w="900" w:type="dxa"/>
                  <w:gridSpan w:val="2"/>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356</w:t>
                  </w:r>
                </w:p>
              </w:tc>
              <w:tc>
                <w:tcPr>
                  <w:tcW w:w="990" w:type="dxa"/>
                  <w:gridSpan w:val="2"/>
                  <w:shd w:val="clear" w:color="auto" w:fill="auto"/>
                  <w:noWrap/>
                  <w:hideMark/>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52,000</w:t>
                  </w:r>
                </w:p>
              </w:tc>
              <w:tc>
                <w:tcPr>
                  <w:tcW w:w="990" w:type="dxa"/>
                  <w:gridSpan w:val="2"/>
                  <w:shd w:val="clear" w:color="auto" w:fill="auto"/>
                  <w:noWrap/>
                  <w:hideMark/>
                </w:tcPr>
                <w:p w:rsidR="00564EE1" w:rsidRPr="00564EE1" w:rsidRDefault="00564EE1"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1.88%</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1988</w:t>
                  </w:r>
                </w:p>
              </w:tc>
              <w:tc>
                <w:tcPr>
                  <w:tcW w:w="1080" w:type="dxa"/>
                  <w:gridSpan w:val="2"/>
                </w:tcPr>
                <w:p w:rsidR="00564EE1"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Pr>
                <w:p w:rsidR="00564EE1" w:rsidRPr="00564EE1" w:rsidRDefault="00564EE1"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Ciclón tropical</w:t>
                  </w:r>
                </w:p>
              </w:tc>
              <w:tc>
                <w:tcPr>
                  <w:tcW w:w="2430" w:type="dxa"/>
                  <w:gridSpan w:val="2"/>
                  <w:shd w:val="clear" w:color="auto" w:fill="auto"/>
                  <w:noWrap/>
                  <w:hideMark/>
                </w:tcPr>
                <w:p w:rsidR="00564EE1" w:rsidRPr="00564EE1" w:rsidRDefault="00564EE1"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Costa Caribe</w:t>
                  </w:r>
                </w:p>
              </w:tc>
              <w:tc>
                <w:tcPr>
                  <w:tcW w:w="1440"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Joan</w:t>
                  </w:r>
                </w:p>
              </w:tc>
              <w:tc>
                <w:tcPr>
                  <w:tcW w:w="900" w:type="dxa"/>
                  <w:gridSpan w:val="2"/>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400</w:t>
                  </w:r>
                </w:p>
              </w:tc>
              <w:tc>
                <w:tcPr>
                  <w:tcW w:w="990" w:type="dxa"/>
                  <w:gridSpan w:val="2"/>
                  <w:shd w:val="clear" w:color="auto" w:fill="auto"/>
                  <w:noWrap/>
                  <w:hideMark/>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360,278</w:t>
                  </w:r>
                </w:p>
              </w:tc>
              <w:tc>
                <w:tcPr>
                  <w:tcW w:w="990" w:type="dxa"/>
                  <w:gridSpan w:val="2"/>
                  <w:shd w:val="clear" w:color="auto" w:fill="auto"/>
                  <w:noWrap/>
                  <w:hideMark/>
                </w:tcPr>
                <w:p w:rsidR="00564EE1" w:rsidRPr="00564EE1" w:rsidRDefault="00564EE1"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10.57%</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DE25A3" w:rsidRDefault="00040DC9" w:rsidP="00040DC9">
                  <w:pPr>
                    <w:spacing w:after="0" w:line="240" w:lineRule="auto"/>
                    <w:rPr>
                      <w:rFonts w:ascii="Calibri" w:eastAsia="Times New Roman" w:hAnsi="Calibri" w:cs="Times New Roman"/>
                      <w:color w:val="000000"/>
                      <w:sz w:val="20"/>
                      <w:szCs w:val="20"/>
                      <w:lang w:val="es-ES"/>
                    </w:rPr>
                  </w:pPr>
                  <w:r w:rsidRPr="00DE25A3">
                    <w:rPr>
                      <w:rFonts w:ascii="Calibri" w:eastAsia="Times New Roman" w:hAnsi="Calibri" w:cs="Times New Roman"/>
                      <w:color w:val="000000"/>
                      <w:sz w:val="20"/>
                      <w:szCs w:val="20"/>
                      <w:lang w:val="es-ES"/>
                    </w:rPr>
                    <w:t>1990</w:t>
                  </w:r>
                </w:p>
              </w:tc>
              <w:tc>
                <w:tcPr>
                  <w:tcW w:w="1080" w:type="dxa"/>
                  <w:gridSpan w:val="2"/>
                </w:tcPr>
                <w:p w:rsidR="00040DC9" w:rsidRPr="00DE25A3"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DE25A3">
                    <w:rPr>
                      <w:rFonts w:ascii="Calibri" w:eastAsia="Times New Roman" w:hAnsi="Calibri" w:cs="Times New Roman"/>
                      <w:color w:val="000000"/>
                      <w:sz w:val="20"/>
                      <w:szCs w:val="20"/>
                      <w:lang w:val="es-ES"/>
                    </w:rPr>
                    <w:t>Actividad sísmica</w:t>
                  </w:r>
                </w:p>
              </w:tc>
              <w:tc>
                <w:tcPr>
                  <w:tcW w:w="1710" w:type="dxa"/>
                  <w:gridSpan w:val="2"/>
                </w:tcPr>
                <w:p w:rsidR="00040DC9" w:rsidRPr="00DE25A3"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DE25A3">
                    <w:rPr>
                      <w:rFonts w:ascii="Calibri" w:eastAsia="Times New Roman" w:hAnsi="Calibri" w:cs="Times New Roman"/>
                      <w:color w:val="000000"/>
                      <w:sz w:val="20"/>
                      <w:szCs w:val="20"/>
                      <w:lang w:val="es-ES"/>
                    </w:rPr>
                    <w:t>Sismo</w:t>
                  </w:r>
                </w:p>
              </w:tc>
              <w:tc>
                <w:tcPr>
                  <w:tcW w:w="2430" w:type="dxa"/>
                  <w:gridSpan w:val="2"/>
                  <w:shd w:val="clear" w:color="auto" w:fill="auto"/>
                  <w:noWrap/>
                  <w:hideMark/>
                </w:tcPr>
                <w:p w:rsidR="00040DC9" w:rsidRPr="00DE25A3" w:rsidRDefault="00040DC9" w:rsidP="00325A8E">
                  <w:pPr>
                    <w:spacing w:after="0" w:line="240" w:lineRule="auto"/>
                    <w:ind w:left="-18" w:firstLine="18"/>
                    <w:rPr>
                      <w:rFonts w:ascii="Calibri" w:eastAsia="Times New Roman" w:hAnsi="Calibri" w:cs="Times New Roman"/>
                      <w:color w:val="000000"/>
                      <w:sz w:val="20"/>
                      <w:szCs w:val="20"/>
                      <w:lang w:val="es-ES"/>
                    </w:rPr>
                  </w:pPr>
                  <w:r w:rsidRPr="00DE25A3">
                    <w:rPr>
                      <w:rFonts w:ascii="Calibri" w:eastAsia="Times New Roman" w:hAnsi="Calibri" w:cs="Times New Roman"/>
                      <w:color w:val="000000"/>
                      <w:sz w:val="20"/>
                      <w:szCs w:val="20"/>
                      <w:lang w:val="es-ES"/>
                    </w:rPr>
                    <w:t>Rivas, Managua</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p>
              </w:tc>
            </w:tr>
            <w:tr w:rsidR="00325A8E" w:rsidRPr="00564EE1" w:rsidTr="00DE25A3">
              <w:trPr>
                <w:gridBefore w:val="1"/>
                <w:wBefore w:w="113" w:type="dxa"/>
                <w:trHeight w:hRule="exact" w:val="288"/>
                <w:tblHeader/>
              </w:trPr>
              <w:tc>
                <w:tcPr>
                  <w:tcW w:w="622"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1990</w:t>
                  </w:r>
                </w:p>
              </w:tc>
              <w:tc>
                <w:tcPr>
                  <w:tcW w:w="1080" w:type="dxa"/>
                  <w:gridSpan w:val="2"/>
                </w:tcPr>
                <w:p w:rsidR="00564EE1"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Inundación</w:t>
                  </w:r>
                </w:p>
              </w:tc>
              <w:tc>
                <w:tcPr>
                  <w:tcW w:w="1710" w:type="dxa"/>
                  <w:gridSpan w:val="2"/>
                </w:tcPr>
                <w:p w:rsidR="00564EE1" w:rsidRPr="00564EE1" w:rsidRDefault="00564EE1"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 xml:space="preserve">Inundación </w:t>
                  </w:r>
                  <w:r>
                    <w:rPr>
                      <w:rFonts w:ascii="Calibri" w:eastAsia="Times New Roman" w:hAnsi="Calibri" w:cs="Times New Roman"/>
                      <w:color w:val="000000"/>
                      <w:sz w:val="20"/>
                      <w:szCs w:val="20"/>
                      <w:lang w:val="es-ES"/>
                    </w:rPr>
                    <w:t>general</w:t>
                  </w:r>
                </w:p>
              </w:tc>
              <w:tc>
                <w:tcPr>
                  <w:tcW w:w="2430" w:type="dxa"/>
                  <w:gridSpan w:val="2"/>
                  <w:shd w:val="clear" w:color="auto" w:fill="auto"/>
                  <w:noWrap/>
                  <w:hideMark/>
                </w:tcPr>
                <w:p w:rsidR="00564EE1" w:rsidRPr="00564EE1" w:rsidRDefault="00564EE1"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 xml:space="preserve">Costa </w:t>
                  </w:r>
                  <w:r w:rsidR="0042486F" w:rsidRPr="00564EE1">
                    <w:rPr>
                      <w:rFonts w:ascii="Calibri" w:eastAsia="Times New Roman" w:hAnsi="Calibri" w:cs="Times New Roman"/>
                      <w:color w:val="000000"/>
                      <w:sz w:val="20"/>
                      <w:szCs w:val="20"/>
                      <w:lang w:val="es-ES"/>
                    </w:rPr>
                    <w:t>Atlántico</w:t>
                  </w:r>
                  <w:r w:rsidRPr="00564EE1">
                    <w:rPr>
                      <w:rFonts w:ascii="Calibri" w:eastAsia="Times New Roman" w:hAnsi="Calibri" w:cs="Times New Roman"/>
                      <w:color w:val="000000"/>
                      <w:sz w:val="20"/>
                      <w:szCs w:val="20"/>
                      <w:lang w:val="es-ES"/>
                    </w:rPr>
                    <w:t xml:space="preserve"> Norte</w:t>
                  </w:r>
                </w:p>
              </w:tc>
              <w:tc>
                <w:tcPr>
                  <w:tcW w:w="1440"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106,411</w:t>
                  </w:r>
                </w:p>
              </w:tc>
              <w:tc>
                <w:tcPr>
                  <w:tcW w:w="990" w:type="dxa"/>
                  <w:gridSpan w:val="2"/>
                  <w:shd w:val="clear" w:color="auto" w:fill="auto"/>
                  <w:noWrap/>
                  <w:hideMark/>
                </w:tcPr>
                <w:p w:rsidR="00564EE1" w:rsidRPr="00564EE1" w:rsidRDefault="00564EE1"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2.9%</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1991</w:t>
                  </w:r>
                </w:p>
              </w:tc>
              <w:tc>
                <w:tcPr>
                  <w:tcW w:w="1080" w:type="dxa"/>
                  <w:gridSpan w:val="2"/>
                </w:tcPr>
                <w:p w:rsidR="00564EE1"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Incendio</w:t>
                  </w:r>
                </w:p>
              </w:tc>
              <w:tc>
                <w:tcPr>
                  <w:tcW w:w="1710" w:type="dxa"/>
                  <w:gridSpan w:val="2"/>
                </w:tcPr>
                <w:p w:rsidR="00564EE1" w:rsidRPr="00564EE1" w:rsidRDefault="00564EE1"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Incendio forestal</w:t>
                  </w:r>
                </w:p>
              </w:tc>
              <w:tc>
                <w:tcPr>
                  <w:tcW w:w="2430" w:type="dxa"/>
                  <w:gridSpan w:val="2"/>
                  <w:shd w:val="clear" w:color="auto" w:fill="auto"/>
                  <w:noWrap/>
                  <w:hideMark/>
                </w:tcPr>
                <w:p w:rsidR="00564EE1" w:rsidRPr="00564EE1" w:rsidRDefault="00564EE1"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Noroeste</w:t>
                  </w:r>
                </w:p>
              </w:tc>
              <w:tc>
                <w:tcPr>
                  <w:tcW w:w="1440"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80</w:t>
                  </w:r>
                </w:p>
              </w:tc>
              <w:tc>
                <w:tcPr>
                  <w:tcW w:w="990" w:type="dxa"/>
                  <w:gridSpan w:val="2"/>
                  <w:shd w:val="clear" w:color="auto" w:fill="auto"/>
                  <w:noWrap/>
                  <w:hideMark/>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564EE1" w:rsidRPr="00564EE1" w:rsidRDefault="00564EE1" w:rsidP="00325A8E">
                  <w:pPr>
                    <w:spacing w:after="0" w:line="240" w:lineRule="auto"/>
                    <w:jc w:val="center"/>
                    <w:rPr>
                      <w:rFonts w:ascii="Calibri" w:eastAsia="Times New Roman" w:hAnsi="Calibri" w:cs="Times New Roman"/>
                      <w:color w:val="000000"/>
                      <w:sz w:val="20"/>
                      <w:szCs w:val="20"/>
                      <w:lang w:val="es-ES"/>
                    </w:rPr>
                  </w:pPr>
                </w:p>
              </w:tc>
            </w:tr>
            <w:tr w:rsidR="00325A8E" w:rsidRPr="00564EE1" w:rsidTr="00DE25A3">
              <w:trPr>
                <w:gridBefore w:val="1"/>
                <w:wBefore w:w="113" w:type="dxa"/>
                <w:trHeight w:hRule="exact" w:val="288"/>
                <w:tblHeader/>
              </w:trPr>
              <w:tc>
                <w:tcPr>
                  <w:tcW w:w="622"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1992</w:t>
                  </w:r>
                </w:p>
              </w:tc>
              <w:tc>
                <w:tcPr>
                  <w:tcW w:w="1080" w:type="dxa"/>
                  <w:gridSpan w:val="2"/>
                </w:tcPr>
                <w:p w:rsidR="00564EE1"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Volcán</w:t>
                  </w:r>
                </w:p>
              </w:tc>
              <w:tc>
                <w:tcPr>
                  <w:tcW w:w="1710" w:type="dxa"/>
                  <w:gridSpan w:val="2"/>
                </w:tcPr>
                <w:p w:rsidR="00564EE1" w:rsidRPr="00564EE1" w:rsidRDefault="00564EE1"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Erupción volcánica</w:t>
                  </w:r>
                </w:p>
              </w:tc>
              <w:tc>
                <w:tcPr>
                  <w:tcW w:w="2430" w:type="dxa"/>
                  <w:gridSpan w:val="2"/>
                  <w:shd w:val="clear" w:color="auto" w:fill="auto"/>
                  <w:noWrap/>
                  <w:hideMark/>
                </w:tcPr>
                <w:p w:rsidR="00564EE1" w:rsidRPr="00564EE1" w:rsidRDefault="00564EE1"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Esteli, Madriz, Somotillo ...</w:t>
                  </w:r>
                </w:p>
              </w:tc>
              <w:tc>
                <w:tcPr>
                  <w:tcW w:w="1440"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Cerro Negro</w:t>
                  </w:r>
                </w:p>
              </w:tc>
              <w:tc>
                <w:tcPr>
                  <w:tcW w:w="900" w:type="dxa"/>
                  <w:gridSpan w:val="2"/>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300,075</w:t>
                  </w:r>
                </w:p>
              </w:tc>
              <w:tc>
                <w:tcPr>
                  <w:tcW w:w="990" w:type="dxa"/>
                  <w:gridSpan w:val="2"/>
                  <w:shd w:val="clear" w:color="auto" w:fill="auto"/>
                  <w:noWrap/>
                  <w:hideMark/>
                </w:tcPr>
                <w:p w:rsidR="00564EE1" w:rsidRPr="00564EE1" w:rsidRDefault="00564EE1"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7.7%</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1992</w:t>
                  </w:r>
                </w:p>
              </w:tc>
              <w:tc>
                <w:tcPr>
                  <w:tcW w:w="1080" w:type="dxa"/>
                  <w:gridSpan w:val="2"/>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Actividad sísmica</w:t>
                  </w:r>
                </w:p>
              </w:tc>
              <w:tc>
                <w:tcPr>
                  <w:tcW w:w="1710" w:type="dxa"/>
                  <w:gridSpan w:val="2"/>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Sismo</w:t>
                  </w:r>
                </w:p>
              </w:tc>
              <w:tc>
                <w:tcPr>
                  <w:tcW w:w="2430" w:type="dxa"/>
                  <w:gridSpan w:val="2"/>
                  <w:shd w:val="clear" w:color="auto" w:fill="auto"/>
                  <w:noWrap/>
                  <w:hideMark/>
                </w:tcPr>
                <w:p w:rsidR="00040DC9" w:rsidRPr="0084528E" w:rsidRDefault="00040DC9" w:rsidP="00325A8E">
                  <w:pPr>
                    <w:spacing w:after="0" w:line="240" w:lineRule="auto"/>
                    <w:ind w:left="-18" w:firstLine="18"/>
                    <w:rPr>
                      <w:rFonts w:ascii="Calibri" w:eastAsia="Times New Roman" w:hAnsi="Calibri" w:cs="Times New Roman"/>
                      <w:color w:val="000000"/>
                      <w:sz w:val="20"/>
                      <w:szCs w:val="20"/>
                      <w:lang w:val="es-ES"/>
                    </w:rPr>
                  </w:pPr>
                  <w:r w:rsidRPr="0084528E">
                    <w:rPr>
                      <w:rFonts w:ascii="Calibri" w:eastAsia="Times New Roman" w:hAnsi="Calibri" w:cs="Times New Roman"/>
                      <w:color w:val="000000"/>
                      <w:sz w:val="20"/>
                      <w:szCs w:val="20"/>
                      <w:lang w:val="es-ES"/>
                    </w:rPr>
                    <w:t>San Martin, San Juan Del</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25</w:t>
                  </w: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6,179</w:t>
                  </w: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0.2%</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1993</w:t>
                  </w:r>
                </w:p>
              </w:tc>
              <w:tc>
                <w:tcPr>
                  <w:tcW w:w="1080" w:type="dxa"/>
                  <w:gridSpan w:val="2"/>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Ciclón tropical</w:t>
                  </w:r>
                </w:p>
              </w:tc>
              <w:tc>
                <w:tcPr>
                  <w:tcW w:w="2430" w:type="dxa"/>
                  <w:gridSpan w:val="2"/>
                  <w:shd w:val="clear" w:color="auto" w:fill="auto"/>
                  <w:noWrap/>
                  <w:hideMark/>
                </w:tcPr>
                <w:p w:rsidR="00040DC9" w:rsidRPr="00564EE1" w:rsidRDefault="00040DC9"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Rio Coco, Prinzapolk</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Bret</w:t>
                  </w: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123,000</w:t>
                  </w: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3.03%</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1994</w:t>
                  </w:r>
                </w:p>
              </w:tc>
              <w:tc>
                <w:tcPr>
                  <w:tcW w:w="1080" w:type="dxa"/>
                  <w:gridSpan w:val="2"/>
                </w:tcPr>
                <w:p w:rsidR="00040DC9"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Sequía</w:t>
                  </w:r>
                </w:p>
              </w:tc>
              <w:tc>
                <w:tcPr>
                  <w:tcW w:w="1710" w:type="dxa"/>
                  <w:gridSpan w:val="2"/>
                </w:tcPr>
                <w:p w:rsidR="00040DC9" w:rsidRPr="00564EE1" w:rsidRDefault="00564EE1"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Sequía</w:t>
                  </w:r>
                </w:p>
              </w:tc>
              <w:tc>
                <w:tcPr>
                  <w:tcW w:w="2430" w:type="dxa"/>
                  <w:gridSpan w:val="2"/>
                  <w:shd w:val="clear" w:color="auto" w:fill="auto"/>
                  <w:noWrap/>
                  <w:hideMark/>
                </w:tcPr>
                <w:p w:rsidR="00040DC9" w:rsidRPr="00564EE1" w:rsidRDefault="00040DC9"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Provincias oeste</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16</w:t>
                  </w: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75,000</w:t>
                  </w:r>
                </w:p>
              </w:tc>
              <w:tc>
                <w:tcPr>
                  <w:tcW w:w="990" w:type="dxa"/>
                  <w:gridSpan w:val="2"/>
                  <w:shd w:val="clear" w:color="auto" w:fill="auto"/>
                  <w:noWrap/>
                  <w:hideMark/>
                </w:tcPr>
                <w:p w:rsidR="00040DC9" w:rsidRPr="00564EE1" w:rsidRDefault="00DE25A3" w:rsidP="00325A8E">
                  <w:pPr>
                    <w:spacing w:after="0" w:line="240" w:lineRule="auto"/>
                    <w:jc w:val="center"/>
                    <w:rPr>
                      <w:rFonts w:ascii="Calibri" w:eastAsia="Times New Roman" w:hAnsi="Calibri" w:cs="Times New Roman"/>
                      <w:color w:val="000000"/>
                      <w:sz w:val="20"/>
                      <w:szCs w:val="20"/>
                      <w:lang w:val="es-ES"/>
                    </w:rPr>
                  </w:pPr>
                  <w:r>
                    <w:rPr>
                      <w:rFonts w:ascii="Calibri" w:eastAsia="Times New Roman" w:hAnsi="Calibri" w:cs="Times New Roman"/>
                      <w:color w:val="000000"/>
                      <w:sz w:val="20"/>
                      <w:szCs w:val="20"/>
                      <w:lang w:val="es-ES"/>
                    </w:rPr>
                    <w:t>1.85%</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1995</w:t>
                  </w:r>
                </w:p>
              </w:tc>
              <w:tc>
                <w:tcPr>
                  <w:tcW w:w="1080" w:type="dxa"/>
                  <w:gridSpan w:val="2"/>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Ciclón tropical</w:t>
                  </w:r>
                </w:p>
              </w:tc>
              <w:tc>
                <w:tcPr>
                  <w:tcW w:w="2430" w:type="dxa"/>
                  <w:gridSpan w:val="2"/>
                  <w:shd w:val="clear" w:color="auto" w:fill="auto"/>
                  <w:noWrap/>
                  <w:hideMark/>
                </w:tcPr>
                <w:p w:rsidR="00040DC9" w:rsidRPr="00564EE1" w:rsidRDefault="0042486F" w:rsidP="00325A8E">
                  <w:pPr>
                    <w:spacing w:after="0" w:line="240" w:lineRule="auto"/>
                    <w:ind w:left="-18" w:right="-10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Provincias</w:t>
                  </w:r>
                  <w:r w:rsidR="00040DC9" w:rsidRPr="00564EE1">
                    <w:rPr>
                      <w:rFonts w:ascii="Calibri" w:eastAsia="Times New Roman" w:hAnsi="Calibri" w:cs="Times New Roman"/>
                      <w:color w:val="000000"/>
                      <w:sz w:val="20"/>
                      <w:szCs w:val="20"/>
                      <w:lang w:val="es-ES"/>
                    </w:rPr>
                    <w:t xml:space="preserve"> Chinandega</w:t>
                  </w:r>
                  <w:r>
                    <w:rPr>
                      <w:rFonts w:ascii="Calibri" w:eastAsia="Times New Roman" w:hAnsi="Calibri" w:cs="Times New Roman"/>
                      <w:color w:val="000000"/>
                      <w:sz w:val="20"/>
                      <w:szCs w:val="20"/>
                      <w:lang w:val="es-ES"/>
                    </w:rPr>
                    <w:t xml:space="preserve"> y</w:t>
                  </w:r>
                  <w:r w:rsidR="00040DC9" w:rsidRPr="00564EE1">
                    <w:rPr>
                      <w:rFonts w:ascii="Calibri" w:eastAsia="Times New Roman" w:hAnsi="Calibri" w:cs="Times New Roman"/>
                      <w:color w:val="000000"/>
                      <w:sz w:val="20"/>
                      <w:szCs w:val="20"/>
                      <w:lang w:val="es-ES"/>
                    </w:rPr>
                    <w:t xml:space="preserve"> Rivas</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15,085</w:t>
                  </w: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0.35%</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1995</w:t>
                  </w:r>
                </w:p>
              </w:tc>
              <w:tc>
                <w:tcPr>
                  <w:tcW w:w="1080" w:type="dxa"/>
                  <w:gridSpan w:val="2"/>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Volcán</w:t>
                  </w:r>
                </w:p>
              </w:tc>
              <w:tc>
                <w:tcPr>
                  <w:tcW w:w="1710" w:type="dxa"/>
                  <w:gridSpan w:val="2"/>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Erupción volcánica</w:t>
                  </w:r>
                </w:p>
              </w:tc>
              <w:tc>
                <w:tcPr>
                  <w:tcW w:w="2430" w:type="dxa"/>
                  <w:gridSpan w:val="2"/>
                  <w:shd w:val="clear" w:color="auto" w:fill="auto"/>
                  <w:noWrap/>
                  <w:hideMark/>
                </w:tcPr>
                <w:p w:rsidR="00040DC9" w:rsidRPr="00564EE1" w:rsidRDefault="0042486F"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León</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Cerro Negro</w:t>
                  </w: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0.722</w:t>
                  </w: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12,000</w:t>
                  </w:r>
                </w:p>
              </w:tc>
              <w:tc>
                <w:tcPr>
                  <w:tcW w:w="990" w:type="dxa"/>
                  <w:gridSpan w:val="2"/>
                  <w:shd w:val="clear" w:color="auto" w:fill="auto"/>
                  <w:noWrap/>
                  <w:hideMark/>
                </w:tcPr>
                <w:p w:rsidR="00040DC9" w:rsidRPr="00564EE1" w:rsidRDefault="00DE25A3" w:rsidP="00325A8E">
                  <w:pPr>
                    <w:spacing w:after="0" w:line="240" w:lineRule="auto"/>
                    <w:jc w:val="center"/>
                    <w:rPr>
                      <w:rFonts w:ascii="Calibri" w:eastAsia="Times New Roman" w:hAnsi="Calibri" w:cs="Times New Roman"/>
                      <w:color w:val="000000"/>
                      <w:sz w:val="20"/>
                      <w:szCs w:val="20"/>
                      <w:lang w:val="es-ES"/>
                    </w:rPr>
                  </w:pPr>
                  <w:r>
                    <w:rPr>
                      <w:rFonts w:ascii="Calibri" w:eastAsia="Times New Roman" w:hAnsi="Calibri" w:cs="Times New Roman"/>
                      <w:color w:val="000000"/>
                      <w:sz w:val="20"/>
                      <w:szCs w:val="20"/>
                      <w:lang w:val="es-ES"/>
                    </w:rPr>
                    <w:t>0.28%</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1996</w:t>
                  </w:r>
                </w:p>
              </w:tc>
              <w:tc>
                <w:tcPr>
                  <w:tcW w:w="1080" w:type="dxa"/>
                  <w:gridSpan w:val="2"/>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Ciclón tropical</w:t>
                  </w:r>
                </w:p>
              </w:tc>
              <w:tc>
                <w:tcPr>
                  <w:tcW w:w="2430" w:type="dxa"/>
                  <w:gridSpan w:val="2"/>
                  <w:shd w:val="clear" w:color="auto" w:fill="auto"/>
                  <w:noWrap/>
                  <w:hideMark/>
                </w:tcPr>
                <w:p w:rsidR="00040DC9" w:rsidRPr="00564EE1" w:rsidRDefault="00040DC9"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 xml:space="preserve">San </w:t>
                  </w:r>
                  <w:r w:rsidR="0042486F" w:rsidRPr="00564EE1">
                    <w:rPr>
                      <w:rFonts w:ascii="Calibri" w:eastAsia="Times New Roman" w:hAnsi="Calibri" w:cs="Times New Roman"/>
                      <w:color w:val="000000"/>
                      <w:sz w:val="20"/>
                      <w:szCs w:val="20"/>
                      <w:lang w:val="es-ES"/>
                    </w:rPr>
                    <w:t>Andrés</w:t>
                  </w:r>
                  <w:r w:rsidRPr="00564EE1">
                    <w:rPr>
                      <w:rFonts w:ascii="Calibri" w:eastAsia="Times New Roman" w:hAnsi="Calibri" w:cs="Times New Roman"/>
                      <w:color w:val="000000"/>
                      <w:sz w:val="20"/>
                      <w:szCs w:val="20"/>
                      <w:lang w:val="es-ES"/>
                    </w:rPr>
                    <w:t>, Providencia</w:t>
                  </w:r>
                </w:p>
              </w:tc>
              <w:tc>
                <w:tcPr>
                  <w:tcW w:w="1440" w:type="dxa"/>
                  <w:gridSpan w:val="2"/>
                  <w:shd w:val="clear" w:color="auto" w:fill="auto"/>
                  <w:noWrap/>
                  <w:hideMark/>
                </w:tcPr>
                <w:p w:rsidR="00040DC9" w:rsidRPr="00564EE1" w:rsidRDefault="00040DC9" w:rsidP="0042486F">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Cesar</w:t>
                  </w:r>
                  <w:r w:rsidR="0042486F">
                    <w:rPr>
                      <w:rFonts w:ascii="Calibri" w:eastAsia="Times New Roman" w:hAnsi="Calibri" w:cs="Times New Roman"/>
                      <w:color w:val="000000"/>
                      <w:sz w:val="20"/>
                      <w:szCs w:val="20"/>
                      <w:lang w:val="es-ES"/>
                    </w:rPr>
                    <w:t>-</w:t>
                  </w:r>
                  <w:r w:rsidRPr="00564EE1">
                    <w:rPr>
                      <w:rFonts w:ascii="Calibri" w:eastAsia="Times New Roman" w:hAnsi="Calibri" w:cs="Times New Roman"/>
                      <w:color w:val="000000"/>
                      <w:sz w:val="20"/>
                      <w:szCs w:val="20"/>
                      <w:lang w:val="es-ES"/>
                    </w:rPr>
                    <w:t>Douglas</w:t>
                  </w: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10</w:t>
                  </w: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10,724</w:t>
                  </w: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0.25%</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1996</w:t>
                  </w:r>
                </w:p>
              </w:tc>
              <w:tc>
                <w:tcPr>
                  <w:tcW w:w="1080" w:type="dxa"/>
                  <w:gridSpan w:val="2"/>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Ciclón tropical</w:t>
                  </w:r>
                </w:p>
              </w:tc>
              <w:tc>
                <w:tcPr>
                  <w:tcW w:w="2430" w:type="dxa"/>
                  <w:gridSpan w:val="2"/>
                  <w:shd w:val="clear" w:color="auto" w:fill="auto"/>
                  <w:noWrap/>
                  <w:hideMark/>
                </w:tcPr>
                <w:p w:rsidR="00040DC9" w:rsidRPr="00564EE1" w:rsidRDefault="00040DC9" w:rsidP="00325A8E">
                  <w:pPr>
                    <w:spacing w:after="0" w:line="240" w:lineRule="auto"/>
                    <w:ind w:left="-18" w:firstLine="18"/>
                    <w:rPr>
                      <w:rFonts w:ascii="Calibri" w:eastAsia="Times New Roman" w:hAnsi="Calibri" w:cs="Times New Roman"/>
                      <w:color w:val="000000"/>
                      <w:sz w:val="20"/>
                      <w:szCs w:val="20"/>
                      <w:lang w:val="es-ES"/>
                    </w:rPr>
                  </w:pP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Marcos</w:t>
                  </w: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0.1</w:t>
                  </w: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1997</w:t>
                  </w:r>
                </w:p>
              </w:tc>
              <w:tc>
                <w:tcPr>
                  <w:tcW w:w="1080" w:type="dxa"/>
                  <w:gridSpan w:val="2"/>
                </w:tcPr>
                <w:p w:rsidR="00040DC9"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Sequía</w:t>
                  </w:r>
                </w:p>
              </w:tc>
              <w:tc>
                <w:tcPr>
                  <w:tcW w:w="1710" w:type="dxa"/>
                  <w:gridSpan w:val="2"/>
                </w:tcPr>
                <w:p w:rsidR="00040DC9" w:rsidRPr="00564EE1" w:rsidRDefault="00564EE1"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Sequía</w:t>
                  </w:r>
                </w:p>
              </w:tc>
              <w:tc>
                <w:tcPr>
                  <w:tcW w:w="2430" w:type="dxa"/>
                  <w:gridSpan w:val="2"/>
                  <w:shd w:val="clear" w:color="auto" w:fill="auto"/>
                  <w:noWrap/>
                  <w:hideMark/>
                </w:tcPr>
                <w:p w:rsidR="00040DC9" w:rsidRPr="00564EE1" w:rsidRDefault="00040DC9" w:rsidP="00325A8E">
                  <w:pPr>
                    <w:spacing w:after="0" w:line="240" w:lineRule="auto"/>
                    <w:ind w:left="-18" w:right="-19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 xml:space="preserve">Mozonte, Ocotal, </w:t>
                  </w:r>
                  <w:r w:rsidR="00325A8E">
                    <w:rPr>
                      <w:rFonts w:ascii="Calibri" w:eastAsia="Times New Roman" w:hAnsi="Calibri" w:cs="Times New Roman"/>
                      <w:color w:val="000000"/>
                      <w:sz w:val="20"/>
                      <w:szCs w:val="20"/>
                      <w:lang w:val="es-ES"/>
                    </w:rPr>
                    <w:t>Santa Ma</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w:t>
                  </w: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290,000</w:t>
                  </w: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6.3%</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1998</w:t>
                  </w:r>
                </w:p>
              </w:tc>
              <w:tc>
                <w:tcPr>
                  <w:tcW w:w="1080" w:type="dxa"/>
                  <w:gridSpan w:val="2"/>
                </w:tcPr>
                <w:p w:rsidR="00564EE1"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Actividad sísmica</w:t>
                  </w:r>
                </w:p>
              </w:tc>
              <w:tc>
                <w:tcPr>
                  <w:tcW w:w="1710" w:type="dxa"/>
                  <w:gridSpan w:val="2"/>
                </w:tcPr>
                <w:p w:rsidR="00564EE1" w:rsidRPr="00564EE1" w:rsidRDefault="00564EE1"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Sismo</w:t>
                  </w:r>
                </w:p>
              </w:tc>
              <w:tc>
                <w:tcPr>
                  <w:tcW w:w="2430" w:type="dxa"/>
                  <w:gridSpan w:val="2"/>
                  <w:shd w:val="clear" w:color="auto" w:fill="auto"/>
                  <w:noWrap/>
                  <w:hideMark/>
                </w:tcPr>
                <w:p w:rsidR="00564EE1" w:rsidRPr="00564EE1" w:rsidRDefault="00564EE1"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 xml:space="preserve">Ticuante </w:t>
                  </w:r>
                  <w:r w:rsidR="0042486F" w:rsidRPr="00564EE1">
                    <w:rPr>
                      <w:rFonts w:ascii="Calibri" w:eastAsia="Times New Roman" w:hAnsi="Calibri" w:cs="Times New Roman"/>
                      <w:color w:val="000000"/>
                      <w:sz w:val="20"/>
                      <w:szCs w:val="20"/>
                      <w:lang w:val="es-ES"/>
                    </w:rPr>
                    <w:t>área</w:t>
                  </w:r>
                </w:p>
              </w:tc>
              <w:tc>
                <w:tcPr>
                  <w:tcW w:w="1440"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238</w:t>
                  </w:r>
                </w:p>
              </w:tc>
              <w:tc>
                <w:tcPr>
                  <w:tcW w:w="990" w:type="dxa"/>
                  <w:gridSpan w:val="2"/>
                  <w:shd w:val="clear" w:color="auto" w:fill="auto"/>
                  <w:noWrap/>
                  <w:hideMark/>
                </w:tcPr>
                <w:p w:rsidR="00564EE1" w:rsidRPr="00564EE1" w:rsidRDefault="00DE25A3" w:rsidP="002E0392">
                  <w:pPr>
                    <w:spacing w:after="0" w:line="240" w:lineRule="auto"/>
                    <w:jc w:val="center"/>
                    <w:rPr>
                      <w:rFonts w:ascii="Calibri" w:eastAsia="Times New Roman" w:hAnsi="Calibri" w:cs="Times New Roman"/>
                      <w:color w:val="000000"/>
                      <w:sz w:val="20"/>
                      <w:szCs w:val="20"/>
                      <w:lang w:val="es-ES"/>
                    </w:rPr>
                  </w:pPr>
                  <w:r>
                    <w:rPr>
                      <w:rFonts w:ascii="Calibri" w:eastAsia="Times New Roman" w:hAnsi="Calibri" w:cs="Times New Roman"/>
                      <w:color w:val="000000"/>
                      <w:sz w:val="20"/>
                      <w:szCs w:val="20"/>
                      <w:lang w:val="es-ES"/>
                    </w:rPr>
                    <w:t>0.0</w:t>
                  </w:r>
                  <w:r w:rsidR="002E0392">
                    <w:rPr>
                      <w:rFonts w:ascii="Calibri" w:eastAsia="Times New Roman" w:hAnsi="Calibri" w:cs="Times New Roman"/>
                      <w:color w:val="000000"/>
                      <w:sz w:val="20"/>
                      <w:szCs w:val="20"/>
                      <w:lang w:val="es-ES"/>
                    </w:rPr>
                    <w:t>05</w:t>
                  </w:r>
                  <w:r>
                    <w:rPr>
                      <w:rFonts w:ascii="Calibri" w:eastAsia="Times New Roman" w:hAnsi="Calibri" w:cs="Times New Roman"/>
                      <w:color w:val="000000"/>
                      <w:sz w:val="20"/>
                      <w:szCs w:val="20"/>
                      <w:lang w:val="es-ES"/>
                    </w:rPr>
                    <w:t>%</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1998</w:t>
                  </w:r>
                </w:p>
              </w:tc>
              <w:tc>
                <w:tcPr>
                  <w:tcW w:w="1080" w:type="dxa"/>
                  <w:gridSpan w:val="2"/>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Ciclón tropical</w:t>
                  </w:r>
                </w:p>
              </w:tc>
              <w:tc>
                <w:tcPr>
                  <w:tcW w:w="2430" w:type="dxa"/>
                  <w:gridSpan w:val="2"/>
                  <w:shd w:val="clear" w:color="auto" w:fill="auto"/>
                  <w:noWrap/>
                  <w:hideMark/>
                </w:tcPr>
                <w:p w:rsidR="00040DC9" w:rsidRPr="00564EE1" w:rsidRDefault="00040DC9"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Chinandega y Esteli</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Mitch</w:t>
                  </w: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987.7</w:t>
                  </w: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868,228</w:t>
                  </w: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18.94%</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1999</w:t>
                  </w:r>
                </w:p>
              </w:tc>
              <w:tc>
                <w:tcPr>
                  <w:tcW w:w="1080" w:type="dxa"/>
                  <w:gridSpan w:val="2"/>
                </w:tcPr>
                <w:p w:rsidR="00040DC9"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Incendio</w:t>
                  </w:r>
                </w:p>
              </w:tc>
              <w:tc>
                <w:tcPr>
                  <w:tcW w:w="1710" w:type="dxa"/>
                  <w:gridSpan w:val="2"/>
                </w:tcPr>
                <w:p w:rsidR="00040DC9" w:rsidRPr="00564EE1" w:rsidRDefault="00564EE1"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Incendio forestal</w:t>
                  </w:r>
                </w:p>
              </w:tc>
              <w:tc>
                <w:tcPr>
                  <w:tcW w:w="2430" w:type="dxa"/>
                  <w:gridSpan w:val="2"/>
                  <w:shd w:val="clear" w:color="auto" w:fill="auto"/>
                  <w:noWrap/>
                  <w:hideMark/>
                </w:tcPr>
                <w:p w:rsidR="00040DC9" w:rsidRPr="00564EE1" w:rsidRDefault="00040DC9"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 xml:space="preserve">Costa </w:t>
                  </w:r>
                  <w:r w:rsidR="0042486F" w:rsidRPr="00564EE1">
                    <w:rPr>
                      <w:rFonts w:ascii="Calibri" w:eastAsia="Times New Roman" w:hAnsi="Calibri" w:cs="Times New Roman"/>
                      <w:color w:val="000000"/>
                      <w:sz w:val="20"/>
                      <w:szCs w:val="20"/>
                      <w:lang w:val="es-ES"/>
                    </w:rPr>
                    <w:t>Atlántico</w:t>
                  </w:r>
                  <w:r w:rsidRPr="00564EE1">
                    <w:rPr>
                      <w:rFonts w:ascii="Calibri" w:eastAsia="Times New Roman" w:hAnsi="Calibri" w:cs="Times New Roman"/>
                      <w:color w:val="000000"/>
                      <w:sz w:val="20"/>
                      <w:szCs w:val="20"/>
                      <w:lang w:val="es-ES"/>
                    </w:rPr>
                    <w:t xml:space="preserve"> Norte</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1999</w:t>
                  </w:r>
                </w:p>
              </w:tc>
              <w:tc>
                <w:tcPr>
                  <w:tcW w:w="1080" w:type="dxa"/>
                  <w:gridSpan w:val="2"/>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Volcán</w:t>
                  </w:r>
                </w:p>
              </w:tc>
              <w:tc>
                <w:tcPr>
                  <w:tcW w:w="1710" w:type="dxa"/>
                  <w:gridSpan w:val="2"/>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Erupción volcánica</w:t>
                  </w:r>
                </w:p>
              </w:tc>
              <w:tc>
                <w:tcPr>
                  <w:tcW w:w="2430" w:type="dxa"/>
                  <w:gridSpan w:val="2"/>
                  <w:shd w:val="clear" w:color="auto" w:fill="auto"/>
                  <w:noWrap/>
                  <w:hideMark/>
                </w:tcPr>
                <w:p w:rsidR="00040DC9" w:rsidRPr="00564EE1" w:rsidRDefault="0042486F"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Departamento</w:t>
                  </w:r>
                  <w:r w:rsidR="00040DC9" w:rsidRPr="00564EE1">
                    <w:rPr>
                      <w:rFonts w:ascii="Calibri" w:eastAsia="Times New Roman" w:hAnsi="Calibri" w:cs="Times New Roman"/>
                      <w:color w:val="000000"/>
                      <w:sz w:val="20"/>
                      <w:szCs w:val="20"/>
                      <w:lang w:val="es-ES"/>
                    </w:rPr>
                    <w:t xml:space="preserve"> </w:t>
                  </w:r>
                  <w:r w:rsidRPr="00564EE1">
                    <w:rPr>
                      <w:rFonts w:ascii="Calibri" w:eastAsia="Times New Roman" w:hAnsi="Calibri" w:cs="Times New Roman"/>
                      <w:color w:val="000000"/>
                      <w:sz w:val="20"/>
                      <w:szCs w:val="20"/>
                      <w:lang w:val="es-ES"/>
                    </w:rPr>
                    <w:t>León</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Cerro Negro</w:t>
                  </w: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2,195</w:t>
                  </w:r>
                </w:p>
              </w:tc>
              <w:tc>
                <w:tcPr>
                  <w:tcW w:w="990" w:type="dxa"/>
                  <w:gridSpan w:val="2"/>
                  <w:shd w:val="clear" w:color="auto" w:fill="auto"/>
                  <w:noWrap/>
                  <w:hideMark/>
                </w:tcPr>
                <w:p w:rsidR="00040DC9" w:rsidRPr="00564EE1" w:rsidRDefault="00DE25A3" w:rsidP="00325A8E">
                  <w:pPr>
                    <w:spacing w:after="0" w:line="240" w:lineRule="auto"/>
                    <w:jc w:val="center"/>
                    <w:rPr>
                      <w:rFonts w:ascii="Calibri" w:eastAsia="Times New Roman" w:hAnsi="Calibri" w:cs="Times New Roman"/>
                      <w:color w:val="000000"/>
                      <w:sz w:val="20"/>
                      <w:szCs w:val="20"/>
                      <w:lang w:val="es-ES"/>
                    </w:rPr>
                  </w:pPr>
                  <w:r>
                    <w:rPr>
                      <w:rFonts w:ascii="Calibri" w:eastAsia="Times New Roman" w:hAnsi="Calibri" w:cs="Times New Roman"/>
                      <w:color w:val="000000"/>
                      <w:sz w:val="20"/>
                      <w:szCs w:val="20"/>
                      <w:lang w:val="es-ES"/>
                    </w:rPr>
                    <w:t>0.05%</w:t>
                  </w:r>
                </w:p>
              </w:tc>
            </w:tr>
            <w:tr w:rsidR="00325A8E" w:rsidRPr="00564EE1" w:rsidTr="00DE25A3">
              <w:trPr>
                <w:gridBefore w:val="1"/>
                <w:wBefore w:w="113" w:type="dxa"/>
                <w:trHeight w:hRule="exact" w:val="523"/>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1999</w:t>
                  </w:r>
                </w:p>
              </w:tc>
              <w:tc>
                <w:tcPr>
                  <w:tcW w:w="1080" w:type="dxa"/>
                  <w:gridSpan w:val="2"/>
                </w:tcPr>
                <w:p w:rsidR="00040DC9"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Inundación</w:t>
                  </w:r>
                </w:p>
              </w:tc>
              <w:tc>
                <w:tcPr>
                  <w:tcW w:w="1710" w:type="dxa"/>
                  <w:gridSpan w:val="2"/>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r w:rsidR="00564EE1" w:rsidRPr="00564EE1">
                    <w:rPr>
                      <w:rFonts w:ascii="Calibri" w:eastAsia="Times New Roman" w:hAnsi="Calibri" w:cs="Times New Roman"/>
                      <w:color w:val="000000"/>
                      <w:sz w:val="20"/>
                      <w:szCs w:val="20"/>
                      <w:lang w:val="es-ES"/>
                    </w:rPr>
                    <w:t>inunda</w:t>
                  </w:r>
                  <w:r w:rsidR="0042486F">
                    <w:rPr>
                      <w:rFonts w:ascii="Calibri" w:eastAsia="Times New Roman" w:hAnsi="Calibri" w:cs="Times New Roman"/>
                      <w:color w:val="000000"/>
                      <w:sz w:val="20"/>
                      <w:szCs w:val="20"/>
                      <w:lang w:val="es-ES"/>
                    </w:rPr>
                    <w:t>-</w:t>
                  </w:r>
                  <w:proofErr w:type="spellStart"/>
                  <w:r w:rsidR="00564EE1" w:rsidRPr="00564EE1">
                    <w:rPr>
                      <w:rFonts w:ascii="Calibri" w:eastAsia="Times New Roman" w:hAnsi="Calibri" w:cs="Times New Roman"/>
                      <w:color w:val="000000"/>
                      <w:sz w:val="20"/>
                      <w:szCs w:val="20"/>
                      <w:lang w:val="es-ES"/>
                    </w:rPr>
                    <w:t>ción</w:t>
                  </w:r>
                  <w:proofErr w:type="spellEnd"/>
                  <w:r w:rsidR="00564EE1" w:rsidRPr="00564EE1">
                    <w:rPr>
                      <w:rFonts w:ascii="Calibri" w:eastAsia="Times New Roman" w:hAnsi="Calibri" w:cs="Times New Roman"/>
                      <w:color w:val="000000"/>
                      <w:sz w:val="20"/>
                      <w:szCs w:val="20"/>
                      <w:lang w:val="es-ES"/>
                    </w:rPr>
                    <w:t xml:space="preserve"> en la costa</w:t>
                  </w:r>
                </w:p>
              </w:tc>
              <w:tc>
                <w:tcPr>
                  <w:tcW w:w="2430" w:type="dxa"/>
                  <w:gridSpan w:val="2"/>
                  <w:shd w:val="clear" w:color="auto" w:fill="auto"/>
                  <w:noWrap/>
                  <w:hideMark/>
                </w:tcPr>
                <w:p w:rsidR="00040DC9" w:rsidRPr="00564EE1" w:rsidRDefault="00040DC9"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Chinandega, Managua</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0.5</w:t>
                  </w: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107,105</w:t>
                  </w: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2.30%</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1999</w:t>
                  </w:r>
                </w:p>
              </w:tc>
              <w:tc>
                <w:tcPr>
                  <w:tcW w:w="1080" w:type="dxa"/>
                  <w:gridSpan w:val="2"/>
                </w:tcPr>
                <w:p w:rsidR="00040DC9" w:rsidRPr="002E0392"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2E0392">
                    <w:rPr>
                      <w:rFonts w:ascii="Calibri" w:eastAsia="Times New Roman" w:hAnsi="Calibri" w:cs="Times New Roman"/>
                      <w:color w:val="000000"/>
                      <w:sz w:val="20"/>
                      <w:szCs w:val="20"/>
                      <w:lang w:val="es-ES"/>
                    </w:rPr>
                    <w:t>Volcán</w:t>
                  </w:r>
                </w:p>
              </w:tc>
              <w:tc>
                <w:tcPr>
                  <w:tcW w:w="1710" w:type="dxa"/>
                  <w:gridSpan w:val="2"/>
                </w:tcPr>
                <w:p w:rsidR="00040DC9" w:rsidRPr="002E0392"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2E0392">
                    <w:rPr>
                      <w:rFonts w:ascii="Calibri" w:eastAsia="Times New Roman" w:hAnsi="Calibri" w:cs="Times New Roman"/>
                      <w:color w:val="000000"/>
                      <w:sz w:val="20"/>
                      <w:szCs w:val="20"/>
                      <w:lang w:val="es-ES"/>
                    </w:rPr>
                    <w:t>Erupción volcánica</w:t>
                  </w:r>
                </w:p>
              </w:tc>
              <w:tc>
                <w:tcPr>
                  <w:tcW w:w="2430" w:type="dxa"/>
                  <w:gridSpan w:val="2"/>
                  <w:shd w:val="clear" w:color="auto" w:fill="auto"/>
                  <w:noWrap/>
                  <w:hideMark/>
                </w:tcPr>
                <w:p w:rsidR="00040DC9" w:rsidRPr="0084528E" w:rsidRDefault="00040DC9" w:rsidP="00325A8E">
                  <w:pPr>
                    <w:spacing w:after="0" w:line="240" w:lineRule="auto"/>
                    <w:ind w:left="-18" w:firstLine="18"/>
                    <w:rPr>
                      <w:rFonts w:ascii="Calibri" w:eastAsia="Times New Roman" w:hAnsi="Calibri" w:cs="Times New Roman"/>
                      <w:color w:val="000000"/>
                      <w:sz w:val="20"/>
                      <w:szCs w:val="20"/>
                      <w:lang w:val="es-ES"/>
                    </w:rPr>
                  </w:pPr>
                  <w:r w:rsidRPr="0084528E">
                    <w:rPr>
                      <w:rFonts w:ascii="Calibri" w:eastAsia="Times New Roman" w:hAnsi="Calibri" w:cs="Times New Roman"/>
                      <w:color w:val="000000"/>
                      <w:sz w:val="20"/>
                      <w:szCs w:val="20"/>
                      <w:lang w:val="es-ES"/>
                    </w:rPr>
                    <w:t>La Bosla, La Mora</w:t>
                  </w:r>
                </w:p>
              </w:tc>
              <w:tc>
                <w:tcPr>
                  <w:tcW w:w="1440" w:type="dxa"/>
                  <w:gridSpan w:val="2"/>
                  <w:shd w:val="clear" w:color="auto" w:fill="auto"/>
                  <w:noWrap/>
                  <w:hideMark/>
                </w:tcPr>
                <w:p w:rsidR="00040DC9" w:rsidRPr="002E0392" w:rsidRDefault="00040DC9" w:rsidP="00040DC9">
                  <w:pPr>
                    <w:spacing w:after="0" w:line="240" w:lineRule="auto"/>
                    <w:rPr>
                      <w:rFonts w:ascii="Calibri" w:eastAsia="Times New Roman" w:hAnsi="Calibri" w:cs="Times New Roman"/>
                      <w:color w:val="000000"/>
                      <w:sz w:val="20"/>
                      <w:szCs w:val="20"/>
                      <w:lang w:val="es-ES"/>
                    </w:rPr>
                  </w:pPr>
                  <w:r w:rsidRPr="002E0392">
                    <w:rPr>
                      <w:rFonts w:ascii="Calibri" w:eastAsia="Times New Roman" w:hAnsi="Calibri" w:cs="Times New Roman"/>
                      <w:color w:val="000000"/>
                      <w:sz w:val="20"/>
                      <w:szCs w:val="20"/>
                      <w:lang w:val="es-ES"/>
                    </w:rPr>
                    <w:t>San Crist</w:t>
                  </w:r>
                  <w:r w:rsidR="0042486F" w:rsidRPr="002E0392">
                    <w:rPr>
                      <w:rFonts w:ascii="Calibri" w:eastAsia="Times New Roman" w:hAnsi="Calibri" w:cs="Times New Roman"/>
                      <w:color w:val="000000"/>
                      <w:sz w:val="20"/>
                      <w:szCs w:val="20"/>
                      <w:lang w:val="es-ES"/>
                    </w:rPr>
                    <w:t>ó</w:t>
                  </w:r>
                  <w:r w:rsidRPr="002E0392">
                    <w:rPr>
                      <w:rFonts w:ascii="Calibri" w:eastAsia="Times New Roman" w:hAnsi="Calibri" w:cs="Times New Roman"/>
                      <w:color w:val="000000"/>
                      <w:sz w:val="20"/>
                      <w:szCs w:val="20"/>
                      <w:lang w:val="es-ES"/>
                    </w:rPr>
                    <w:t>bal</w:t>
                  </w:r>
                </w:p>
              </w:tc>
              <w:tc>
                <w:tcPr>
                  <w:tcW w:w="900" w:type="dxa"/>
                  <w:gridSpan w:val="2"/>
                </w:tcPr>
                <w:p w:rsidR="00040DC9" w:rsidRPr="002E0392"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2E0392" w:rsidRDefault="00040DC9" w:rsidP="00325A8E">
                  <w:pPr>
                    <w:spacing w:after="0" w:line="240" w:lineRule="auto"/>
                    <w:jc w:val="right"/>
                    <w:rPr>
                      <w:rFonts w:ascii="Calibri" w:eastAsia="Times New Roman" w:hAnsi="Calibri" w:cs="Times New Roman"/>
                      <w:color w:val="000000"/>
                      <w:sz w:val="20"/>
                      <w:szCs w:val="20"/>
                      <w:lang w:val="es-ES"/>
                    </w:rPr>
                  </w:pPr>
                  <w:r w:rsidRPr="002E0392">
                    <w:rPr>
                      <w:rFonts w:ascii="Calibri" w:eastAsia="Times New Roman" w:hAnsi="Calibri" w:cs="Times New Roman"/>
                      <w:color w:val="000000"/>
                      <w:sz w:val="20"/>
                      <w:szCs w:val="20"/>
                      <w:lang w:val="es-ES"/>
                    </w:rPr>
                    <w:t>3,500</w:t>
                  </w:r>
                </w:p>
              </w:tc>
              <w:tc>
                <w:tcPr>
                  <w:tcW w:w="990" w:type="dxa"/>
                  <w:gridSpan w:val="2"/>
                  <w:shd w:val="clear" w:color="auto" w:fill="auto"/>
                  <w:noWrap/>
                  <w:hideMark/>
                </w:tcPr>
                <w:p w:rsidR="00040DC9" w:rsidRPr="00564EE1" w:rsidRDefault="002E0392" w:rsidP="00325A8E">
                  <w:pPr>
                    <w:spacing w:after="0" w:line="240" w:lineRule="auto"/>
                    <w:jc w:val="center"/>
                    <w:rPr>
                      <w:rFonts w:ascii="Calibri" w:eastAsia="Times New Roman" w:hAnsi="Calibri" w:cs="Times New Roman"/>
                      <w:color w:val="000000"/>
                      <w:sz w:val="20"/>
                      <w:szCs w:val="20"/>
                      <w:lang w:val="es-ES"/>
                    </w:rPr>
                  </w:pPr>
                  <w:r>
                    <w:rPr>
                      <w:rFonts w:ascii="Calibri" w:eastAsia="Times New Roman" w:hAnsi="Calibri" w:cs="Times New Roman"/>
                      <w:color w:val="000000"/>
                      <w:sz w:val="20"/>
                      <w:szCs w:val="20"/>
                      <w:lang w:val="es-ES"/>
                    </w:rPr>
                    <w:t>0.08%</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2000</w:t>
                  </w:r>
                </w:p>
              </w:tc>
              <w:tc>
                <w:tcPr>
                  <w:tcW w:w="1080" w:type="dxa"/>
                  <w:gridSpan w:val="2"/>
                </w:tcPr>
                <w:p w:rsidR="00564EE1"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Inundación</w:t>
                  </w:r>
                </w:p>
              </w:tc>
              <w:tc>
                <w:tcPr>
                  <w:tcW w:w="1710" w:type="dxa"/>
                  <w:gridSpan w:val="2"/>
                </w:tcPr>
                <w:p w:rsidR="00564EE1" w:rsidRPr="00564EE1" w:rsidRDefault="00564EE1"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 xml:space="preserve">Inundación </w:t>
                  </w:r>
                  <w:r>
                    <w:rPr>
                      <w:rFonts w:ascii="Calibri" w:eastAsia="Times New Roman" w:hAnsi="Calibri" w:cs="Times New Roman"/>
                      <w:color w:val="000000"/>
                      <w:sz w:val="20"/>
                      <w:szCs w:val="20"/>
                      <w:lang w:val="es-ES"/>
                    </w:rPr>
                    <w:t>general</w:t>
                  </w:r>
                </w:p>
              </w:tc>
              <w:tc>
                <w:tcPr>
                  <w:tcW w:w="2430" w:type="dxa"/>
                  <w:gridSpan w:val="2"/>
                  <w:shd w:val="clear" w:color="auto" w:fill="auto"/>
                  <w:noWrap/>
                  <w:hideMark/>
                </w:tcPr>
                <w:p w:rsidR="00564EE1" w:rsidRPr="00564EE1" w:rsidRDefault="00564EE1"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El Rama (Este)</w:t>
                  </w:r>
                </w:p>
              </w:tc>
              <w:tc>
                <w:tcPr>
                  <w:tcW w:w="1440"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5,500</w:t>
                  </w:r>
                </w:p>
              </w:tc>
              <w:tc>
                <w:tcPr>
                  <w:tcW w:w="990" w:type="dxa"/>
                  <w:gridSpan w:val="2"/>
                  <w:shd w:val="clear" w:color="auto" w:fill="auto"/>
                  <w:noWrap/>
                  <w:hideMark/>
                </w:tcPr>
                <w:p w:rsidR="00564EE1" w:rsidRPr="00564EE1" w:rsidRDefault="00564EE1"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0.1%</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2000</w:t>
                  </w:r>
                </w:p>
              </w:tc>
              <w:tc>
                <w:tcPr>
                  <w:tcW w:w="1080" w:type="dxa"/>
                  <w:gridSpan w:val="2"/>
                </w:tcPr>
                <w:p w:rsidR="00040DC9"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Sequía</w:t>
                  </w:r>
                </w:p>
              </w:tc>
              <w:tc>
                <w:tcPr>
                  <w:tcW w:w="1710" w:type="dxa"/>
                  <w:gridSpan w:val="2"/>
                </w:tcPr>
                <w:p w:rsidR="00040DC9" w:rsidRPr="00564EE1" w:rsidRDefault="00564EE1"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Sequía</w:t>
                  </w:r>
                </w:p>
              </w:tc>
              <w:tc>
                <w:tcPr>
                  <w:tcW w:w="2430" w:type="dxa"/>
                  <w:gridSpan w:val="2"/>
                  <w:shd w:val="clear" w:color="auto" w:fill="auto"/>
                  <w:noWrap/>
                  <w:hideMark/>
                </w:tcPr>
                <w:p w:rsidR="00040DC9" w:rsidRPr="00564EE1" w:rsidRDefault="00040DC9"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Norte</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p>
              </w:tc>
            </w:tr>
            <w:tr w:rsidR="00325A8E" w:rsidRPr="00564EE1" w:rsidTr="00DE25A3">
              <w:trPr>
                <w:gridBefore w:val="1"/>
                <w:wBefore w:w="113" w:type="dxa"/>
                <w:trHeight w:hRule="exact" w:val="288"/>
                <w:tblHeader/>
              </w:trPr>
              <w:tc>
                <w:tcPr>
                  <w:tcW w:w="622"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2000</w:t>
                  </w:r>
                </w:p>
              </w:tc>
              <w:tc>
                <w:tcPr>
                  <w:tcW w:w="1080" w:type="dxa"/>
                  <w:gridSpan w:val="2"/>
                </w:tcPr>
                <w:p w:rsidR="00564EE1"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Actividad sísmica</w:t>
                  </w:r>
                </w:p>
              </w:tc>
              <w:tc>
                <w:tcPr>
                  <w:tcW w:w="1710" w:type="dxa"/>
                  <w:gridSpan w:val="2"/>
                </w:tcPr>
                <w:p w:rsidR="00564EE1" w:rsidRPr="00564EE1" w:rsidRDefault="00564EE1"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Sismo</w:t>
                  </w:r>
                </w:p>
              </w:tc>
              <w:tc>
                <w:tcPr>
                  <w:tcW w:w="2430" w:type="dxa"/>
                  <w:gridSpan w:val="2"/>
                  <w:shd w:val="clear" w:color="auto" w:fill="auto"/>
                  <w:noWrap/>
                  <w:hideMark/>
                </w:tcPr>
                <w:p w:rsidR="00564EE1" w:rsidRPr="00564EE1" w:rsidRDefault="00564EE1"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Laguna de Apoyo, Masaya</w:t>
                  </w:r>
                </w:p>
              </w:tc>
              <w:tc>
                <w:tcPr>
                  <w:tcW w:w="1440"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7,477</w:t>
                  </w:r>
                </w:p>
              </w:tc>
              <w:tc>
                <w:tcPr>
                  <w:tcW w:w="990" w:type="dxa"/>
                  <w:gridSpan w:val="2"/>
                  <w:shd w:val="clear" w:color="auto" w:fill="auto"/>
                  <w:noWrap/>
                  <w:hideMark/>
                </w:tcPr>
                <w:p w:rsidR="00564EE1" w:rsidRPr="00564EE1" w:rsidRDefault="00564EE1"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0.2%</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2000</w:t>
                  </w:r>
                </w:p>
              </w:tc>
              <w:tc>
                <w:tcPr>
                  <w:tcW w:w="1080" w:type="dxa"/>
                  <w:gridSpan w:val="2"/>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r w:rsidR="00564EE1" w:rsidRPr="00564EE1">
                    <w:rPr>
                      <w:rFonts w:ascii="Calibri" w:eastAsia="Times New Roman" w:hAnsi="Calibri" w:cs="Times New Roman"/>
                      <w:color w:val="000000"/>
                      <w:sz w:val="20"/>
                      <w:szCs w:val="20"/>
                      <w:lang w:val="es-ES"/>
                    </w:rPr>
                    <w:t xml:space="preserve"> local</w:t>
                  </w:r>
                </w:p>
              </w:tc>
              <w:tc>
                <w:tcPr>
                  <w:tcW w:w="2430" w:type="dxa"/>
                  <w:gridSpan w:val="2"/>
                  <w:shd w:val="clear" w:color="auto" w:fill="auto"/>
                  <w:noWrap/>
                  <w:hideMark/>
                </w:tcPr>
                <w:p w:rsidR="00040DC9" w:rsidRPr="00564EE1" w:rsidRDefault="00040DC9"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El Viejo</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210</w:t>
                  </w: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0.00%</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2000</w:t>
                  </w:r>
                </w:p>
              </w:tc>
              <w:tc>
                <w:tcPr>
                  <w:tcW w:w="1080" w:type="dxa"/>
                  <w:gridSpan w:val="2"/>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Ciclón tropical</w:t>
                  </w:r>
                </w:p>
              </w:tc>
              <w:tc>
                <w:tcPr>
                  <w:tcW w:w="2430" w:type="dxa"/>
                  <w:gridSpan w:val="2"/>
                  <w:shd w:val="clear" w:color="auto" w:fill="auto"/>
                  <w:noWrap/>
                  <w:hideMark/>
                </w:tcPr>
                <w:p w:rsidR="00040DC9" w:rsidRPr="00564EE1" w:rsidRDefault="0042486F"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León</w:t>
                  </w:r>
                  <w:r w:rsidR="00040DC9" w:rsidRPr="00564EE1">
                    <w:rPr>
                      <w:rFonts w:ascii="Calibri" w:eastAsia="Times New Roman" w:hAnsi="Calibri" w:cs="Times New Roman"/>
                      <w:color w:val="000000"/>
                      <w:sz w:val="20"/>
                      <w:szCs w:val="20"/>
                      <w:lang w:val="es-ES"/>
                    </w:rPr>
                    <w:t>, Chinandega, Managua</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Keith</w:t>
                  </w: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w:t>
                  </w: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2,300</w:t>
                  </w: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0.05%</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2001</w:t>
                  </w:r>
                </w:p>
              </w:tc>
              <w:tc>
                <w:tcPr>
                  <w:tcW w:w="1080" w:type="dxa"/>
                  <w:gridSpan w:val="2"/>
                </w:tcPr>
                <w:p w:rsidR="00040DC9"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Sequía</w:t>
                  </w:r>
                </w:p>
              </w:tc>
              <w:tc>
                <w:tcPr>
                  <w:tcW w:w="1710" w:type="dxa"/>
                  <w:gridSpan w:val="2"/>
                </w:tcPr>
                <w:p w:rsidR="00040DC9" w:rsidRPr="00564EE1" w:rsidRDefault="00564EE1"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Sequía</w:t>
                  </w:r>
                </w:p>
              </w:tc>
              <w:tc>
                <w:tcPr>
                  <w:tcW w:w="2430" w:type="dxa"/>
                  <w:gridSpan w:val="2"/>
                  <w:shd w:val="clear" w:color="auto" w:fill="auto"/>
                  <w:noWrap/>
                  <w:hideMark/>
                </w:tcPr>
                <w:p w:rsidR="00040DC9" w:rsidRPr="00564EE1" w:rsidRDefault="00040DC9"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Nueva Segovia, Madriz</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188,000</w:t>
                  </w: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4.0%</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2001</w:t>
                  </w:r>
                </w:p>
              </w:tc>
              <w:tc>
                <w:tcPr>
                  <w:tcW w:w="1080" w:type="dxa"/>
                  <w:gridSpan w:val="2"/>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Ciclón tropical</w:t>
                  </w:r>
                </w:p>
              </w:tc>
              <w:tc>
                <w:tcPr>
                  <w:tcW w:w="2430" w:type="dxa"/>
                  <w:gridSpan w:val="2"/>
                  <w:shd w:val="clear" w:color="auto" w:fill="auto"/>
                  <w:noWrap/>
                  <w:hideMark/>
                </w:tcPr>
                <w:p w:rsidR="00040DC9" w:rsidRPr="00564EE1" w:rsidRDefault="00040DC9"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Sandy Bay Norte</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Michelle</w:t>
                  </w: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w:t>
                  </w: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24,866</w:t>
                  </w: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0.52%</w:t>
                  </w:r>
                </w:p>
              </w:tc>
            </w:tr>
            <w:tr w:rsidR="00325A8E" w:rsidRPr="00564EE1" w:rsidTr="00DE25A3">
              <w:trPr>
                <w:gridBefore w:val="1"/>
                <w:wBefore w:w="113" w:type="dxa"/>
                <w:trHeight w:hRule="exact" w:val="288"/>
                <w:tblHeader/>
              </w:trPr>
              <w:tc>
                <w:tcPr>
                  <w:tcW w:w="622"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2002</w:t>
                  </w:r>
                </w:p>
              </w:tc>
              <w:tc>
                <w:tcPr>
                  <w:tcW w:w="1080" w:type="dxa"/>
                  <w:gridSpan w:val="2"/>
                </w:tcPr>
                <w:p w:rsidR="00564EE1"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Incendio</w:t>
                  </w:r>
                </w:p>
              </w:tc>
              <w:tc>
                <w:tcPr>
                  <w:tcW w:w="1710" w:type="dxa"/>
                  <w:gridSpan w:val="2"/>
                </w:tcPr>
                <w:p w:rsidR="00564EE1" w:rsidRPr="00564EE1" w:rsidRDefault="00564EE1"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Incendio forestal</w:t>
                  </w:r>
                </w:p>
              </w:tc>
              <w:tc>
                <w:tcPr>
                  <w:tcW w:w="2430" w:type="dxa"/>
                  <w:gridSpan w:val="2"/>
                  <w:shd w:val="clear" w:color="auto" w:fill="auto"/>
                  <w:noWrap/>
                  <w:hideMark/>
                </w:tcPr>
                <w:p w:rsidR="00564EE1" w:rsidRPr="00564EE1" w:rsidRDefault="00564EE1" w:rsidP="00325A8E">
                  <w:pPr>
                    <w:spacing w:after="0" w:line="240" w:lineRule="auto"/>
                    <w:ind w:left="-18" w:firstLine="18"/>
                    <w:rPr>
                      <w:rFonts w:ascii="Calibri" w:eastAsia="Times New Roman" w:hAnsi="Calibri" w:cs="Times New Roman"/>
                      <w:color w:val="000000"/>
                      <w:sz w:val="20"/>
                      <w:szCs w:val="20"/>
                      <w:lang w:val="es-ES"/>
                    </w:rPr>
                  </w:pPr>
                </w:p>
              </w:tc>
              <w:tc>
                <w:tcPr>
                  <w:tcW w:w="1440"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16,000</w:t>
                  </w:r>
                </w:p>
              </w:tc>
              <w:tc>
                <w:tcPr>
                  <w:tcW w:w="990" w:type="dxa"/>
                  <w:gridSpan w:val="2"/>
                  <w:shd w:val="clear" w:color="auto" w:fill="auto"/>
                  <w:noWrap/>
                  <w:hideMark/>
                </w:tcPr>
                <w:p w:rsidR="00564EE1" w:rsidRPr="00564EE1" w:rsidRDefault="00564EE1"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0.33%</w:t>
                  </w:r>
                </w:p>
              </w:tc>
            </w:tr>
            <w:tr w:rsidR="00325A8E" w:rsidRPr="00564EE1" w:rsidTr="00DE25A3">
              <w:trPr>
                <w:gridBefore w:val="1"/>
                <w:wBefore w:w="113" w:type="dxa"/>
                <w:trHeight w:hRule="exact" w:val="288"/>
                <w:tblHeader/>
              </w:trPr>
              <w:tc>
                <w:tcPr>
                  <w:tcW w:w="622" w:type="dxa"/>
                  <w:gridSpan w:val="2"/>
                  <w:tcBorders>
                    <w:bottom w:val="single" w:sz="4" w:space="0" w:color="auto"/>
                  </w:tcBorders>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2002</w:t>
                  </w:r>
                </w:p>
              </w:tc>
              <w:tc>
                <w:tcPr>
                  <w:tcW w:w="1080" w:type="dxa"/>
                  <w:gridSpan w:val="2"/>
                  <w:tcBorders>
                    <w:bottom w:val="single" w:sz="4" w:space="0" w:color="auto"/>
                  </w:tcBorders>
                </w:tcPr>
                <w:p w:rsidR="00564EE1"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Inundación</w:t>
                  </w:r>
                </w:p>
              </w:tc>
              <w:tc>
                <w:tcPr>
                  <w:tcW w:w="1710" w:type="dxa"/>
                  <w:gridSpan w:val="2"/>
                  <w:tcBorders>
                    <w:bottom w:val="single" w:sz="4" w:space="0" w:color="auto"/>
                  </w:tcBorders>
                </w:tcPr>
                <w:p w:rsidR="00564EE1" w:rsidRPr="00564EE1" w:rsidRDefault="00564EE1"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 xml:space="preserve">Inundación </w:t>
                  </w:r>
                  <w:r>
                    <w:rPr>
                      <w:rFonts w:ascii="Calibri" w:eastAsia="Times New Roman" w:hAnsi="Calibri" w:cs="Times New Roman"/>
                      <w:color w:val="000000"/>
                      <w:sz w:val="20"/>
                      <w:szCs w:val="20"/>
                      <w:lang w:val="es-ES"/>
                    </w:rPr>
                    <w:t>general</w:t>
                  </w:r>
                </w:p>
              </w:tc>
              <w:tc>
                <w:tcPr>
                  <w:tcW w:w="2430" w:type="dxa"/>
                  <w:gridSpan w:val="2"/>
                  <w:tcBorders>
                    <w:bottom w:val="single" w:sz="4" w:space="0" w:color="auto"/>
                  </w:tcBorders>
                  <w:shd w:val="clear" w:color="auto" w:fill="auto"/>
                  <w:noWrap/>
                  <w:hideMark/>
                </w:tcPr>
                <w:p w:rsidR="00564EE1" w:rsidRPr="00564EE1" w:rsidRDefault="00564EE1"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Costa Pacifico</w:t>
                  </w:r>
                </w:p>
              </w:tc>
              <w:tc>
                <w:tcPr>
                  <w:tcW w:w="1440" w:type="dxa"/>
                  <w:gridSpan w:val="2"/>
                  <w:tcBorders>
                    <w:bottom w:val="single" w:sz="4" w:space="0" w:color="auto"/>
                  </w:tcBorders>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p>
              </w:tc>
              <w:tc>
                <w:tcPr>
                  <w:tcW w:w="900" w:type="dxa"/>
                  <w:gridSpan w:val="2"/>
                  <w:tcBorders>
                    <w:bottom w:val="single" w:sz="4" w:space="0" w:color="auto"/>
                  </w:tcBorders>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0.05</w:t>
                  </w:r>
                </w:p>
              </w:tc>
              <w:tc>
                <w:tcPr>
                  <w:tcW w:w="990" w:type="dxa"/>
                  <w:gridSpan w:val="2"/>
                  <w:tcBorders>
                    <w:bottom w:val="single" w:sz="4" w:space="0" w:color="auto"/>
                  </w:tcBorders>
                  <w:shd w:val="clear" w:color="auto" w:fill="auto"/>
                  <w:noWrap/>
                  <w:hideMark/>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13,546</w:t>
                  </w:r>
                </w:p>
              </w:tc>
              <w:tc>
                <w:tcPr>
                  <w:tcW w:w="990" w:type="dxa"/>
                  <w:gridSpan w:val="2"/>
                  <w:tcBorders>
                    <w:bottom w:val="single" w:sz="4" w:space="0" w:color="auto"/>
                  </w:tcBorders>
                  <w:shd w:val="clear" w:color="auto" w:fill="auto"/>
                  <w:noWrap/>
                  <w:hideMark/>
                </w:tcPr>
                <w:p w:rsidR="00564EE1" w:rsidRPr="00564EE1" w:rsidRDefault="00564EE1"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0.28%</w:t>
                  </w:r>
                </w:p>
              </w:tc>
            </w:tr>
            <w:tr w:rsidR="00325A8E" w:rsidRPr="00564EE1" w:rsidTr="00DE25A3">
              <w:trPr>
                <w:gridBefore w:val="1"/>
                <w:wBefore w:w="113" w:type="dxa"/>
                <w:trHeight w:hRule="exact" w:val="288"/>
                <w:tblHeader/>
              </w:trPr>
              <w:tc>
                <w:tcPr>
                  <w:tcW w:w="6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2002</w:t>
                  </w:r>
                </w:p>
              </w:tc>
              <w:tc>
                <w:tcPr>
                  <w:tcW w:w="1080" w:type="dxa"/>
                  <w:gridSpan w:val="2"/>
                  <w:tcBorders>
                    <w:top w:val="single" w:sz="4" w:space="0" w:color="auto"/>
                    <w:left w:val="single" w:sz="4" w:space="0" w:color="auto"/>
                    <w:bottom w:val="single" w:sz="4" w:space="0" w:color="auto"/>
                    <w:right w:val="single" w:sz="4" w:space="0" w:color="auto"/>
                  </w:tcBorders>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Borders>
                    <w:top w:val="single" w:sz="4" w:space="0" w:color="auto"/>
                    <w:left w:val="single" w:sz="4" w:space="0" w:color="auto"/>
                    <w:bottom w:val="single" w:sz="4" w:space="0" w:color="auto"/>
                    <w:right w:val="single" w:sz="4" w:space="0" w:color="auto"/>
                  </w:tcBorders>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Ciclón tropical</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0DC9" w:rsidRPr="00564EE1" w:rsidRDefault="00040DC9"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Managua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Isidore</w:t>
                  </w:r>
                </w:p>
              </w:tc>
              <w:tc>
                <w:tcPr>
                  <w:tcW w:w="900" w:type="dxa"/>
                  <w:gridSpan w:val="2"/>
                  <w:tcBorders>
                    <w:top w:val="single" w:sz="4" w:space="0" w:color="auto"/>
                    <w:left w:val="single" w:sz="4" w:space="0" w:color="auto"/>
                    <w:bottom w:val="single" w:sz="4" w:space="0" w:color="auto"/>
                    <w:right w:val="single" w:sz="4" w:space="0" w:color="auto"/>
                  </w:tcBorders>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300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0.00%</w:t>
                  </w:r>
                </w:p>
              </w:tc>
            </w:tr>
            <w:tr w:rsidR="00DE25A3" w:rsidRPr="00564EE1" w:rsidTr="00A41B1E">
              <w:trPr>
                <w:gridAfter w:val="1"/>
                <w:wAfter w:w="113" w:type="dxa"/>
                <w:trHeight w:val="422"/>
                <w:tblHeader/>
              </w:trPr>
              <w:tc>
                <w:tcPr>
                  <w:tcW w:w="622" w:type="dxa"/>
                  <w:gridSpan w:val="2"/>
                  <w:shd w:val="clear" w:color="auto" w:fill="1F497D" w:themeFill="text2"/>
                  <w:noWrap/>
                  <w:vAlign w:val="center"/>
                  <w:hideMark/>
                </w:tcPr>
                <w:p w:rsidR="00DE25A3" w:rsidRPr="00564EE1" w:rsidRDefault="00DE25A3" w:rsidP="00A41B1E">
                  <w:pPr>
                    <w:spacing w:after="0" w:line="240" w:lineRule="auto"/>
                    <w:jc w:val="center"/>
                    <w:rPr>
                      <w:rFonts w:ascii="Calibri" w:eastAsia="Times New Roman" w:hAnsi="Calibri" w:cs="Times New Roman"/>
                      <w:b/>
                      <w:color w:val="FFFFFF" w:themeColor="background1"/>
                      <w:sz w:val="20"/>
                      <w:szCs w:val="20"/>
                      <w:lang w:val="es-ES"/>
                    </w:rPr>
                  </w:pPr>
                  <w:r w:rsidRPr="00564EE1">
                    <w:rPr>
                      <w:rFonts w:ascii="Calibri" w:eastAsia="Times New Roman" w:hAnsi="Calibri" w:cs="Times New Roman"/>
                      <w:b/>
                      <w:color w:val="FFFFFF" w:themeColor="background1"/>
                      <w:sz w:val="20"/>
                      <w:szCs w:val="20"/>
                      <w:lang w:val="es-ES"/>
                    </w:rPr>
                    <w:lastRenderedPageBreak/>
                    <w:t>Año</w:t>
                  </w:r>
                </w:p>
              </w:tc>
              <w:tc>
                <w:tcPr>
                  <w:tcW w:w="1080" w:type="dxa"/>
                  <w:gridSpan w:val="2"/>
                  <w:shd w:val="clear" w:color="auto" w:fill="1F497D" w:themeFill="text2"/>
                  <w:vAlign w:val="center"/>
                </w:tcPr>
                <w:p w:rsidR="00DE25A3" w:rsidRPr="00564EE1" w:rsidRDefault="00DE25A3" w:rsidP="00A41B1E">
                  <w:pPr>
                    <w:tabs>
                      <w:tab w:val="left" w:pos="1054"/>
                    </w:tabs>
                    <w:spacing w:after="0" w:line="240" w:lineRule="auto"/>
                    <w:ind w:left="-116" w:right="-100"/>
                    <w:jc w:val="center"/>
                    <w:rPr>
                      <w:rFonts w:ascii="Calibri" w:eastAsia="Times New Roman" w:hAnsi="Calibri" w:cs="Times New Roman"/>
                      <w:b/>
                      <w:color w:val="FFFFFF" w:themeColor="background1"/>
                      <w:sz w:val="20"/>
                      <w:szCs w:val="20"/>
                      <w:lang w:val="es-ES"/>
                    </w:rPr>
                  </w:pPr>
                  <w:r w:rsidRPr="00564EE1">
                    <w:rPr>
                      <w:rFonts w:ascii="Calibri" w:eastAsia="Times New Roman" w:hAnsi="Calibri" w:cs="Times New Roman"/>
                      <w:b/>
                      <w:color w:val="FFFFFF" w:themeColor="background1"/>
                      <w:sz w:val="20"/>
                      <w:szCs w:val="20"/>
                      <w:lang w:val="es-ES"/>
                    </w:rPr>
                    <w:t>Tipo</w:t>
                  </w:r>
                </w:p>
              </w:tc>
              <w:tc>
                <w:tcPr>
                  <w:tcW w:w="1710" w:type="dxa"/>
                  <w:gridSpan w:val="2"/>
                  <w:shd w:val="clear" w:color="auto" w:fill="1F497D" w:themeFill="text2"/>
                  <w:vAlign w:val="center"/>
                </w:tcPr>
                <w:p w:rsidR="00DE25A3" w:rsidRPr="00564EE1" w:rsidRDefault="00DE25A3" w:rsidP="00A41B1E">
                  <w:pPr>
                    <w:tabs>
                      <w:tab w:val="left" w:pos="1692"/>
                    </w:tabs>
                    <w:spacing w:after="0" w:line="240" w:lineRule="auto"/>
                    <w:ind w:left="-108" w:right="-108"/>
                    <w:jc w:val="center"/>
                    <w:rPr>
                      <w:rFonts w:ascii="Calibri" w:eastAsia="Times New Roman" w:hAnsi="Calibri" w:cs="Times New Roman"/>
                      <w:b/>
                      <w:color w:val="FFFFFF" w:themeColor="background1"/>
                      <w:sz w:val="20"/>
                      <w:szCs w:val="20"/>
                      <w:lang w:val="es-ES"/>
                    </w:rPr>
                  </w:pPr>
                  <w:r w:rsidRPr="00564EE1">
                    <w:rPr>
                      <w:rFonts w:ascii="Calibri" w:eastAsia="Times New Roman" w:hAnsi="Calibri" w:cs="Times New Roman"/>
                      <w:b/>
                      <w:color w:val="FFFFFF" w:themeColor="background1"/>
                      <w:sz w:val="20"/>
                      <w:szCs w:val="20"/>
                      <w:lang w:val="es-ES"/>
                    </w:rPr>
                    <w:t>Sub Tipo</w:t>
                  </w:r>
                </w:p>
              </w:tc>
              <w:tc>
                <w:tcPr>
                  <w:tcW w:w="2430" w:type="dxa"/>
                  <w:gridSpan w:val="2"/>
                  <w:shd w:val="clear" w:color="auto" w:fill="1F497D" w:themeFill="text2"/>
                  <w:noWrap/>
                  <w:vAlign w:val="center"/>
                  <w:hideMark/>
                </w:tcPr>
                <w:p w:rsidR="00DE25A3" w:rsidRPr="00564EE1" w:rsidRDefault="00DE25A3" w:rsidP="00A41B1E">
                  <w:pPr>
                    <w:spacing w:after="0" w:line="240" w:lineRule="auto"/>
                    <w:ind w:left="-18" w:firstLine="18"/>
                    <w:rPr>
                      <w:rFonts w:ascii="Calibri" w:eastAsia="Times New Roman" w:hAnsi="Calibri" w:cs="Times New Roman"/>
                      <w:b/>
                      <w:color w:val="FFFFFF" w:themeColor="background1"/>
                      <w:sz w:val="20"/>
                      <w:szCs w:val="20"/>
                      <w:lang w:val="es-ES"/>
                    </w:rPr>
                  </w:pPr>
                  <w:r w:rsidRPr="00564EE1">
                    <w:rPr>
                      <w:rFonts w:ascii="Calibri" w:eastAsia="Times New Roman" w:hAnsi="Calibri" w:cs="Times New Roman"/>
                      <w:b/>
                      <w:color w:val="FFFFFF" w:themeColor="background1"/>
                      <w:sz w:val="20"/>
                      <w:szCs w:val="20"/>
                      <w:lang w:val="es-ES"/>
                    </w:rPr>
                    <w:t>Ubicación</w:t>
                  </w:r>
                </w:p>
              </w:tc>
              <w:tc>
                <w:tcPr>
                  <w:tcW w:w="1440" w:type="dxa"/>
                  <w:gridSpan w:val="2"/>
                  <w:shd w:val="clear" w:color="auto" w:fill="1F497D" w:themeFill="text2"/>
                  <w:noWrap/>
                  <w:vAlign w:val="center"/>
                  <w:hideMark/>
                </w:tcPr>
                <w:p w:rsidR="00DE25A3" w:rsidRPr="00564EE1" w:rsidRDefault="00DE25A3" w:rsidP="00A41B1E">
                  <w:pPr>
                    <w:spacing w:after="0" w:line="240" w:lineRule="auto"/>
                    <w:jc w:val="center"/>
                    <w:rPr>
                      <w:rFonts w:ascii="Calibri" w:eastAsia="Times New Roman" w:hAnsi="Calibri" w:cs="Times New Roman"/>
                      <w:b/>
                      <w:color w:val="FFFFFF" w:themeColor="background1"/>
                      <w:sz w:val="20"/>
                      <w:szCs w:val="20"/>
                      <w:lang w:val="es-ES"/>
                    </w:rPr>
                  </w:pPr>
                  <w:r w:rsidRPr="00564EE1">
                    <w:rPr>
                      <w:rFonts w:ascii="Calibri" w:eastAsia="Times New Roman" w:hAnsi="Calibri" w:cs="Times New Roman"/>
                      <w:b/>
                      <w:color w:val="FFFFFF" w:themeColor="background1"/>
                      <w:sz w:val="20"/>
                      <w:szCs w:val="20"/>
                      <w:lang w:val="es-ES"/>
                    </w:rPr>
                    <w:t>Nombre</w:t>
                  </w:r>
                </w:p>
              </w:tc>
              <w:tc>
                <w:tcPr>
                  <w:tcW w:w="900" w:type="dxa"/>
                  <w:gridSpan w:val="2"/>
                  <w:shd w:val="clear" w:color="auto" w:fill="1F497D" w:themeFill="text2"/>
                  <w:vAlign w:val="center"/>
                </w:tcPr>
                <w:p w:rsidR="00DE25A3" w:rsidRPr="00564EE1" w:rsidRDefault="00DE25A3" w:rsidP="00A41B1E">
                  <w:pPr>
                    <w:spacing w:after="0" w:line="240" w:lineRule="auto"/>
                    <w:jc w:val="center"/>
                    <w:rPr>
                      <w:rFonts w:ascii="Calibri" w:eastAsia="Times New Roman" w:hAnsi="Calibri" w:cs="Times New Roman"/>
                      <w:b/>
                      <w:color w:val="FFFFFF" w:themeColor="background1"/>
                      <w:sz w:val="20"/>
                      <w:szCs w:val="20"/>
                      <w:lang w:val="es-ES"/>
                    </w:rPr>
                  </w:pPr>
                  <w:r w:rsidRPr="00564EE1">
                    <w:rPr>
                      <w:rFonts w:ascii="Calibri" w:eastAsia="Times New Roman" w:hAnsi="Calibri" w:cs="Times New Roman"/>
                      <w:b/>
                      <w:color w:val="FFFFFF" w:themeColor="background1"/>
                      <w:sz w:val="20"/>
                      <w:szCs w:val="20"/>
                      <w:lang w:val="es-ES"/>
                    </w:rPr>
                    <w:t>Daños (US$M)</w:t>
                  </w:r>
                </w:p>
              </w:tc>
              <w:tc>
                <w:tcPr>
                  <w:tcW w:w="990" w:type="dxa"/>
                  <w:gridSpan w:val="2"/>
                  <w:shd w:val="clear" w:color="auto" w:fill="1F497D" w:themeFill="text2"/>
                  <w:noWrap/>
                  <w:vAlign w:val="center"/>
                  <w:hideMark/>
                </w:tcPr>
                <w:p w:rsidR="00DE25A3" w:rsidRPr="00564EE1" w:rsidRDefault="00DE25A3" w:rsidP="00A41B1E">
                  <w:pPr>
                    <w:tabs>
                      <w:tab w:val="left" w:pos="1062"/>
                    </w:tabs>
                    <w:spacing w:after="0" w:line="240" w:lineRule="auto"/>
                    <w:ind w:left="-108" w:right="-108"/>
                    <w:jc w:val="center"/>
                    <w:rPr>
                      <w:rFonts w:ascii="Calibri" w:eastAsia="Times New Roman" w:hAnsi="Calibri" w:cs="Times New Roman"/>
                      <w:b/>
                      <w:color w:val="FFFFFF" w:themeColor="background1"/>
                      <w:sz w:val="20"/>
                      <w:szCs w:val="20"/>
                      <w:lang w:val="es-ES"/>
                    </w:rPr>
                  </w:pPr>
                  <w:r w:rsidRPr="00564EE1">
                    <w:rPr>
                      <w:rFonts w:ascii="Calibri" w:eastAsia="Times New Roman" w:hAnsi="Calibri" w:cs="Times New Roman"/>
                      <w:b/>
                      <w:color w:val="FFFFFF" w:themeColor="background1"/>
                      <w:sz w:val="20"/>
                      <w:szCs w:val="20"/>
                      <w:lang w:val="es-ES"/>
                    </w:rPr>
                    <w:t>Total Afectados</w:t>
                  </w:r>
                </w:p>
              </w:tc>
              <w:tc>
                <w:tcPr>
                  <w:tcW w:w="990" w:type="dxa"/>
                  <w:gridSpan w:val="2"/>
                  <w:shd w:val="clear" w:color="auto" w:fill="1F497D" w:themeFill="text2"/>
                  <w:noWrap/>
                  <w:vAlign w:val="center"/>
                  <w:hideMark/>
                </w:tcPr>
                <w:p w:rsidR="00DE25A3" w:rsidRPr="00564EE1" w:rsidRDefault="00DE25A3" w:rsidP="00A41B1E">
                  <w:pPr>
                    <w:tabs>
                      <w:tab w:val="left" w:pos="972"/>
                    </w:tabs>
                    <w:spacing w:after="0" w:line="240" w:lineRule="auto"/>
                    <w:ind w:left="-108" w:right="-108"/>
                    <w:jc w:val="center"/>
                    <w:rPr>
                      <w:rFonts w:ascii="Calibri" w:eastAsia="Times New Roman" w:hAnsi="Calibri" w:cs="Times New Roman"/>
                      <w:b/>
                      <w:color w:val="FFFFFF" w:themeColor="background1"/>
                      <w:sz w:val="20"/>
                      <w:szCs w:val="20"/>
                      <w:lang w:val="es-ES"/>
                    </w:rPr>
                  </w:pPr>
                  <w:r w:rsidRPr="00564EE1">
                    <w:rPr>
                      <w:rFonts w:ascii="Calibri" w:eastAsia="Times New Roman" w:hAnsi="Calibri" w:cs="Times New Roman"/>
                      <w:b/>
                      <w:color w:val="FFFFFF" w:themeColor="background1"/>
                      <w:sz w:val="20"/>
                      <w:szCs w:val="20"/>
                      <w:lang w:val="es-ES"/>
                    </w:rPr>
                    <w:t>% Afect/ Población</w:t>
                  </w:r>
                </w:p>
              </w:tc>
            </w:tr>
            <w:tr w:rsidR="00325A8E" w:rsidRPr="00564EE1" w:rsidTr="00DE25A3">
              <w:trPr>
                <w:gridAfter w:val="1"/>
                <w:wAfter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2004</w:t>
                  </w:r>
                </w:p>
              </w:tc>
              <w:tc>
                <w:tcPr>
                  <w:tcW w:w="1080" w:type="dxa"/>
                  <w:gridSpan w:val="2"/>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p>
              </w:tc>
              <w:tc>
                <w:tcPr>
                  <w:tcW w:w="2430" w:type="dxa"/>
                  <w:gridSpan w:val="2"/>
                  <w:shd w:val="clear" w:color="auto" w:fill="auto"/>
                  <w:noWrap/>
                  <w:hideMark/>
                </w:tcPr>
                <w:p w:rsidR="00040DC9" w:rsidRPr="00564EE1" w:rsidRDefault="00040DC9"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Puerto Cabezas</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w:t>
                  </w: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0.00%</w:t>
                  </w:r>
                </w:p>
              </w:tc>
            </w:tr>
            <w:tr w:rsidR="00325A8E" w:rsidRPr="00564EE1" w:rsidTr="002E0392">
              <w:trPr>
                <w:gridAfter w:val="1"/>
                <w:wAfter w:w="113" w:type="dxa"/>
                <w:trHeight w:hRule="exact" w:val="47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2004</w:t>
                  </w:r>
                </w:p>
              </w:tc>
              <w:tc>
                <w:tcPr>
                  <w:tcW w:w="1080" w:type="dxa"/>
                  <w:gridSpan w:val="2"/>
                </w:tcPr>
                <w:p w:rsidR="00040DC9" w:rsidRPr="00564EE1" w:rsidRDefault="00564EE1" w:rsidP="00325A8E">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 xml:space="preserve">Movimiento de tierra </w:t>
                  </w:r>
                </w:p>
              </w:tc>
              <w:tc>
                <w:tcPr>
                  <w:tcW w:w="1710" w:type="dxa"/>
                  <w:gridSpan w:val="2"/>
                </w:tcPr>
                <w:p w:rsidR="00040DC9" w:rsidRPr="00564EE1" w:rsidRDefault="00564EE1"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Deslizamiento</w:t>
                  </w:r>
                </w:p>
              </w:tc>
              <w:tc>
                <w:tcPr>
                  <w:tcW w:w="2430" w:type="dxa"/>
                  <w:gridSpan w:val="2"/>
                  <w:shd w:val="clear" w:color="auto" w:fill="auto"/>
                  <w:noWrap/>
                  <w:hideMark/>
                </w:tcPr>
                <w:p w:rsidR="00040DC9" w:rsidRPr="00564EE1" w:rsidRDefault="00040DC9"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R</w:t>
                  </w:r>
                  <w:r w:rsidR="0042486F">
                    <w:rPr>
                      <w:rFonts w:ascii="Calibri" w:eastAsia="Times New Roman" w:hAnsi="Calibri" w:cs="Times New Roman"/>
                      <w:color w:val="000000"/>
                      <w:sz w:val="20"/>
                      <w:szCs w:val="20"/>
                      <w:lang w:val="es-ES"/>
                    </w:rPr>
                    <w:t>í</w:t>
                  </w:r>
                  <w:r w:rsidRPr="00564EE1">
                    <w:rPr>
                      <w:rFonts w:ascii="Calibri" w:eastAsia="Times New Roman" w:hAnsi="Calibri" w:cs="Times New Roman"/>
                      <w:color w:val="000000"/>
                      <w:sz w:val="20"/>
                      <w:szCs w:val="20"/>
                      <w:lang w:val="es-ES"/>
                    </w:rPr>
                    <w:t>o Blanco (Dep</w:t>
                  </w:r>
                  <w:r w:rsidR="00DE25A3">
                    <w:rPr>
                      <w:rFonts w:ascii="Calibri" w:eastAsia="Times New Roman" w:hAnsi="Calibri" w:cs="Times New Roman"/>
                      <w:color w:val="000000"/>
                      <w:sz w:val="20"/>
                      <w:szCs w:val="20"/>
                      <w:lang w:val="es-ES"/>
                    </w:rPr>
                    <w:t>artamen</w:t>
                  </w:r>
                  <w:r w:rsidRPr="00564EE1">
                    <w:rPr>
                      <w:rFonts w:ascii="Calibri" w:eastAsia="Times New Roman" w:hAnsi="Calibri" w:cs="Times New Roman"/>
                      <w:color w:val="000000"/>
                      <w:sz w:val="20"/>
                      <w:szCs w:val="20"/>
                      <w:lang w:val="es-ES"/>
                    </w:rPr>
                    <w:t>to Matagalpa</w:t>
                  </w:r>
                  <w:r w:rsidR="0042486F">
                    <w:rPr>
                      <w:rFonts w:ascii="Calibri" w:eastAsia="Times New Roman" w:hAnsi="Calibri" w:cs="Times New Roman"/>
                      <w:color w:val="000000"/>
                      <w:sz w:val="20"/>
                      <w:szCs w:val="20"/>
                      <w:lang w:val="es-ES"/>
                    </w:rPr>
                    <w:t>)</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5,769</w:t>
                  </w: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0.11%</w:t>
                  </w:r>
                </w:p>
              </w:tc>
            </w:tr>
            <w:tr w:rsidR="00325A8E" w:rsidRPr="00564EE1" w:rsidTr="00DE25A3">
              <w:trPr>
                <w:gridAfter w:val="1"/>
                <w:wAfter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2005</w:t>
                  </w:r>
                </w:p>
              </w:tc>
              <w:tc>
                <w:tcPr>
                  <w:tcW w:w="1080" w:type="dxa"/>
                  <w:gridSpan w:val="2"/>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Ciclón tropical</w:t>
                  </w:r>
                </w:p>
              </w:tc>
              <w:tc>
                <w:tcPr>
                  <w:tcW w:w="2430" w:type="dxa"/>
                  <w:gridSpan w:val="2"/>
                  <w:shd w:val="clear" w:color="auto" w:fill="auto"/>
                  <w:noWrap/>
                  <w:hideMark/>
                </w:tcPr>
                <w:p w:rsidR="00040DC9" w:rsidRPr="00564EE1" w:rsidRDefault="00040DC9"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 xml:space="preserve">San </w:t>
                  </w:r>
                  <w:r w:rsidR="0042486F" w:rsidRPr="00564EE1">
                    <w:rPr>
                      <w:rFonts w:ascii="Calibri" w:eastAsia="Times New Roman" w:hAnsi="Calibri" w:cs="Times New Roman"/>
                      <w:color w:val="000000"/>
                      <w:sz w:val="20"/>
                      <w:szCs w:val="20"/>
                      <w:lang w:val="es-ES"/>
                    </w:rPr>
                    <w:t>Sebastián</w:t>
                  </w:r>
                  <w:r w:rsidRPr="00564EE1">
                    <w:rPr>
                      <w:rFonts w:ascii="Calibri" w:eastAsia="Times New Roman" w:hAnsi="Calibri" w:cs="Times New Roman"/>
                      <w:color w:val="000000"/>
                      <w:sz w:val="20"/>
                      <w:szCs w:val="20"/>
                      <w:lang w:val="es-ES"/>
                    </w:rPr>
                    <w:t xml:space="preserve"> de Yaliin</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Stan</w:t>
                  </w: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7,880</w:t>
                  </w: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0.15%</w:t>
                  </w:r>
                </w:p>
              </w:tc>
            </w:tr>
            <w:tr w:rsidR="00325A8E" w:rsidRPr="00564EE1" w:rsidTr="00DE25A3">
              <w:trPr>
                <w:gridAfter w:val="1"/>
                <w:wAfter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2005</w:t>
                  </w:r>
                </w:p>
              </w:tc>
              <w:tc>
                <w:tcPr>
                  <w:tcW w:w="1080" w:type="dxa"/>
                  <w:gridSpan w:val="2"/>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Ciclón tropical</w:t>
                  </w:r>
                </w:p>
              </w:tc>
              <w:tc>
                <w:tcPr>
                  <w:tcW w:w="2430" w:type="dxa"/>
                  <w:gridSpan w:val="2"/>
                  <w:shd w:val="clear" w:color="auto" w:fill="auto"/>
                  <w:noWrap/>
                  <w:hideMark/>
                </w:tcPr>
                <w:p w:rsidR="00040DC9" w:rsidRPr="00564EE1" w:rsidRDefault="00040DC9"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Wiwili, Waspam, San José</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Beta</w:t>
                  </w: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5,763</w:t>
                  </w: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0.11%</w:t>
                  </w:r>
                </w:p>
              </w:tc>
            </w:tr>
            <w:tr w:rsidR="00325A8E" w:rsidRPr="00564EE1" w:rsidTr="00DE25A3">
              <w:trPr>
                <w:gridAfter w:val="1"/>
                <w:wAfter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2007</w:t>
                  </w:r>
                </w:p>
              </w:tc>
              <w:tc>
                <w:tcPr>
                  <w:tcW w:w="1080" w:type="dxa"/>
                  <w:gridSpan w:val="2"/>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Ciclón tropical</w:t>
                  </w:r>
                </w:p>
              </w:tc>
              <w:tc>
                <w:tcPr>
                  <w:tcW w:w="2430" w:type="dxa"/>
                  <w:gridSpan w:val="2"/>
                  <w:shd w:val="clear" w:color="auto" w:fill="auto"/>
                  <w:noWrap/>
                  <w:hideMark/>
                </w:tcPr>
                <w:p w:rsidR="00040DC9" w:rsidRPr="00564EE1" w:rsidRDefault="00040DC9"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Puerto Cabezas, Waspam</w:t>
                  </w:r>
                </w:p>
              </w:tc>
              <w:tc>
                <w:tcPr>
                  <w:tcW w:w="1440" w:type="dxa"/>
                  <w:gridSpan w:val="2"/>
                  <w:shd w:val="clear" w:color="auto" w:fill="auto"/>
                  <w:noWrap/>
                  <w:hideMark/>
                </w:tcPr>
                <w:p w:rsidR="00040DC9" w:rsidRPr="00564EE1" w:rsidRDefault="0042486F"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Félix</w:t>
                  </w: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188,726</w:t>
                  </w: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3.50%</w:t>
                  </w:r>
                </w:p>
              </w:tc>
            </w:tr>
            <w:tr w:rsidR="00325A8E" w:rsidRPr="00564EE1" w:rsidTr="00DE25A3">
              <w:trPr>
                <w:gridAfter w:val="1"/>
                <w:wAfter w:w="113" w:type="dxa"/>
                <w:trHeight w:hRule="exact" w:val="288"/>
                <w:tblHeader/>
              </w:trPr>
              <w:tc>
                <w:tcPr>
                  <w:tcW w:w="622"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2007</w:t>
                  </w:r>
                </w:p>
              </w:tc>
              <w:tc>
                <w:tcPr>
                  <w:tcW w:w="1080" w:type="dxa"/>
                  <w:gridSpan w:val="2"/>
                </w:tcPr>
                <w:p w:rsidR="00564EE1"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Inundación</w:t>
                  </w:r>
                </w:p>
              </w:tc>
              <w:tc>
                <w:tcPr>
                  <w:tcW w:w="1710" w:type="dxa"/>
                  <w:gridSpan w:val="2"/>
                </w:tcPr>
                <w:p w:rsidR="00564EE1" w:rsidRPr="00564EE1" w:rsidRDefault="00564EE1"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 xml:space="preserve">Inundación </w:t>
                  </w:r>
                  <w:r>
                    <w:rPr>
                      <w:rFonts w:ascii="Calibri" w:eastAsia="Times New Roman" w:hAnsi="Calibri" w:cs="Times New Roman"/>
                      <w:color w:val="000000"/>
                      <w:sz w:val="20"/>
                      <w:szCs w:val="20"/>
                      <w:lang w:val="es-ES"/>
                    </w:rPr>
                    <w:t>general</w:t>
                  </w:r>
                </w:p>
              </w:tc>
              <w:tc>
                <w:tcPr>
                  <w:tcW w:w="2430" w:type="dxa"/>
                  <w:gridSpan w:val="2"/>
                  <w:shd w:val="clear" w:color="auto" w:fill="auto"/>
                  <w:noWrap/>
                  <w:hideMark/>
                </w:tcPr>
                <w:p w:rsidR="00564EE1" w:rsidRPr="00564EE1" w:rsidRDefault="00564EE1"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 xml:space="preserve">Esteli, Madriz, </w:t>
                  </w:r>
                  <w:r w:rsidR="00325A8E">
                    <w:rPr>
                      <w:rFonts w:ascii="Calibri" w:eastAsia="Times New Roman" w:hAnsi="Calibri" w:cs="Times New Roman"/>
                      <w:color w:val="000000"/>
                      <w:sz w:val="20"/>
                      <w:szCs w:val="20"/>
                      <w:lang w:val="es-ES"/>
                    </w:rPr>
                    <w:t>Chinandega</w:t>
                  </w:r>
                </w:p>
              </w:tc>
              <w:tc>
                <w:tcPr>
                  <w:tcW w:w="1440"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24,000</w:t>
                  </w:r>
                </w:p>
              </w:tc>
              <w:tc>
                <w:tcPr>
                  <w:tcW w:w="990" w:type="dxa"/>
                  <w:gridSpan w:val="2"/>
                  <w:shd w:val="clear" w:color="auto" w:fill="auto"/>
                  <w:noWrap/>
                  <w:hideMark/>
                </w:tcPr>
                <w:p w:rsidR="00564EE1" w:rsidRPr="00564EE1" w:rsidRDefault="00564EE1"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0.45%</w:t>
                  </w:r>
                </w:p>
              </w:tc>
            </w:tr>
            <w:tr w:rsidR="00325A8E" w:rsidRPr="00564EE1" w:rsidTr="00DE25A3">
              <w:trPr>
                <w:gridAfter w:val="1"/>
                <w:wAfter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2008</w:t>
                  </w:r>
                </w:p>
              </w:tc>
              <w:tc>
                <w:tcPr>
                  <w:tcW w:w="1080" w:type="dxa"/>
                  <w:gridSpan w:val="2"/>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Ciclón tropical</w:t>
                  </w:r>
                </w:p>
              </w:tc>
              <w:tc>
                <w:tcPr>
                  <w:tcW w:w="2430" w:type="dxa"/>
                  <w:gridSpan w:val="2"/>
                  <w:shd w:val="clear" w:color="auto" w:fill="auto"/>
                  <w:noWrap/>
                  <w:hideMark/>
                </w:tcPr>
                <w:p w:rsidR="00040DC9" w:rsidRPr="00564EE1" w:rsidRDefault="0042486F"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León</w:t>
                  </w:r>
                  <w:r w:rsidR="00040DC9" w:rsidRPr="00564EE1">
                    <w:rPr>
                      <w:rFonts w:ascii="Calibri" w:eastAsia="Times New Roman" w:hAnsi="Calibri" w:cs="Times New Roman"/>
                      <w:color w:val="000000"/>
                      <w:sz w:val="20"/>
                      <w:szCs w:val="20"/>
                      <w:lang w:val="es-ES"/>
                    </w:rPr>
                    <w:t>, Chinandega, Rivas</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Alma</w:t>
                  </w: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25,000</w:t>
                  </w: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0.45%</w:t>
                  </w:r>
                </w:p>
              </w:tc>
            </w:tr>
            <w:tr w:rsidR="00325A8E" w:rsidRPr="00564EE1" w:rsidTr="00DE25A3">
              <w:trPr>
                <w:gridAfter w:val="1"/>
                <w:wAfter w:w="113" w:type="dxa"/>
                <w:trHeight w:hRule="exact" w:val="288"/>
                <w:tblHeader/>
              </w:trPr>
              <w:tc>
                <w:tcPr>
                  <w:tcW w:w="622" w:type="dxa"/>
                  <w:gridSpan w:val="2"/>
                  <w:shd w:val="clear" w:color="auto" w:fill="auto"/>
                  <w:noWrap/>
                  <w:hideMark/>
                </w:tcPr>
                <w:p w:rsidR="0042486F"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2008</w:t>
                  </w:r>
                </w:p>
              </w:tc>
              <w:tc>
                <w:tcPr>
                  <w:tcW w:w="1080" w:type="dxa"/>
                  <w:gridSpan w:val="2"/>
                </w:tcPr>
                <w:p w:rsidR="00564EE1"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Inundación</w:t>
                  </w:r>
                </w:p>
              </w:tc>
              <w:tc>
                <w:tcPr>
                  <w:tcW w:w="1710" w:type="dxa"/>
                  <w:gridSpan w:val="2"/>
                </w:tcPr>
                <w:p w:rsidR="00564EE1" w:rsidRPr="00564EE1" w:rsidRDefault="00564EE1" w:rsidP="00DE25A3">
                  <w:pPr>
                    <w:tabs>
                      <w:tab w:val="left" w:pos="1692"/>
                    </w:tabs>
                    <w:ind w:left="-18" w:right="-108"/>
                    <w:rPr>
                      <w:sz w:val="20"/>
                      <w:szCs w:val="20"/>
                    </w:rPr>
                  </w:pPr>
                  <w:r w:rsidRPr="00564EE1">
                    <w:rPr>
                      <w:rFonts w:ascii="Calibri" w:eastAsia="Times New Roman" w:hAnsi="Calibri" w:cs="Times New Roman"/>
                      <w:color w:val="000000"/>
                      <w:sz w:val="20"/>
                      <w:szCs w:val="20"/>
                      <w:lang w:val="es-ES"/>
                    </w:rPr>
                    <w:t xml:space="preserve">Inundación </w:t>
                  </w:r>
                  <w:r>
                    <w:rPr>
                      <w:rFonts w:ascii="Calibri" w:eastAsia="Times New Roman" w:hAnsi="Calibri" w:cs="Times New Roman"/>
                      <w:color w:val="000000"/>
                      <w:sz w:val="20"/>
                      <w:szCs w:val="20"/>
                      <w:lang w:val="es-ES"/>
                    </w:rPr>
                    <w:t>general</w:t>
                  </w:r>
                </w:p>
              </w:tc>
              <w:tc>
                <w:tcPr>
                  <w:tcW w:w="2430" w:type="dxa"/>
                  <w:gridSpan w:val="2"/>
                  <w:shd w:val="clear" w:color="auto" w:fill="auto"/>
                  <w:noWrap/>
                  <w:hideMark/>
                </w:tcPr>
                <w:p w:rsidR="00564EE1" w:rsidRPr="00564EE1" w:rsidRDefault="00564EE1"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Neva Segovia, Madriz</w:t>
                  </w:r>
                </w:p>
              </w:tc>
              <w:tc>
                <w:tcPr>
                  <w:tcW w:w="1440"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3,525</w:t>
                  </w:r>
                </w:p>
              </w:tc>
              <w:tc>
                <w:tcPr>
                  <w:tcW w:w="990" w:type="dxa"/>
                  <w:gridSpan w:val="2"/>
                  <w:shd w:val="clear" w:color="auto" w:fill="auto"/>
                  <w:noWrap/>
                  <w:hideMark/>
                </w:tcPr>
                <w:p w:rsidR="00564EE1" w:rsidRPr="00564EE1" w:rsidRDefault="00564EE1"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0.06%</w:t>
                  </w:r>
                </w:p>
              </w:tc>
            </w:tr>
            <w:tr w:rsidR="00325A8E" w:rsidRPr="00564EE1" w:rsidTr="00DE25A3">
              <w:trPr>
                <w:gridAfter w:val="1"/>
                <w:wAfter w:w="113" w:type="dxa"/>
                <w:trHeight w:hRule="exact" w:val="288"/>
                <w:tblHeader/>
              </w:trPr>
              <w:tc>
                <w:tcPr>
                  <w:tcW w:w="622"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2008</w:t>
                  </w:r>
                </w:p>
              </w:tc>
              <w:tc>
                <w:tcPr>
                  <w:tcW w:w="1080" w:type="dxa"/>
                  <w:gridSpan w:val="2"/>
                </w:tcPr>
                <w:p w:rsidR="00564EE1"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Inundación</w:t>
                  </w:r>
                </w:p>
              </w:tc>
              <w:tc>
                <w:tcPr>
                  <w:tcW w:w="1710" w:type="dxa"/>
                  <w:gridSpan w:val="2"/>
                </w:tcPr>
                <w:p w:rsidR="00564EE1" w:rsidRPr="00564EE1" w:rsidRDefault="00564EE1" w:rsidP="00DE25A3">
                  <w:pPr>
                    <w:tabs>
                      <w:tab w:val="left" w:pos="1692"/>
                    </w:tabs>
                    <w:ind w:left="-18" w:right="-108"/>
                    <w:rPr>
                      <w:sz w:val="20"/>
                      <w:szCs w:val="20"/>
                    </w:rPr>
                  </w:pPr>
                  <w:r w:rsidRPr="00564EE1">
                    <w:rPr>
                      <w:rFonts w:ascii="Calibri" w:eastAsia="Times New Roman" w:hAnsi="Calibri" w:cs="Times New Roman"/>
                      <w:color w:val="000000"/>
                      <w:sz w:val="20"/>
                      <w:szCs w:val="20"/>
                      <w:lang w:val="es-ES"/>
                    </w:rPr>
                    <w:t xml:space="preserve">Inundación </w:t>
                  </w:r>
                  <w:r>
                    <w:rPr>
                      <w:rFonts w:ascii="Calibri" w:eastAsia="Times New Roman" w:hAnsi="Calibri" w:cs="Times New Roman"/>
                      <w:color w:val="000000"/>
                      <w:sz w:val="20"/>
                      <w:szCs w:val="20"/>
                      <w:lang w:val="es-ES"/>
                    </w:rPr>
                    <w:t>general</w:t>
                  </w:r>
                </w:p>
              </w:tc>
              <w:tc>
                <w:tcPr>
                  <w:tcW w:w="2430" w:type="dxa"/>
                  <w:gridSpan w:val="2"/>
                  <w:shd w:val="clear" w:color="auto" w:fill="auto"/>
                  <w:noWrap/>
                  <w:hideMark/>
                </w:tcPr>
                <w:p w:rsidR="00564EE1" w:rsidRPr="00564EE1" w:rsidRDefault="00564EE1"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Chinandega, Madriz</w:t>
                  </w:r>
                </w:p>
              </w:tc>
              <w:tc>
                <w:tcPr>
                  <w:tcW w:w="1440"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10,663</w:t>
                  </w:r>
                </w:p>
              </w:tc>
              <w:tc>
                <w:tcPr>
                  <w:tcW w:w="990" w:type="dxa"/>
                  <w:gridSpan w:val="2"/>
                  <w:shd w:val="clear" w:color="auto" w:fill="auto"/>
                  <w:noWrap/>
                  <w:hideMark/>
                </w:tcPr>
                <w:p w:rsidR="00564EE1" w:rsidRPr="00564EE1" w:rsidRDefault="00564EE1"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0.19%</w:t>
                  </w:r>
                </w:p>
              </w:tc>
            </w:tr>
            <w:tr w:rsidR="00325A8E" w:rsidRPr="00564EE1" w:rsidTr="00DE25A3">
              <w:trPr>
                <w:gridAfter w:val="1"/>
                <w:wAfter w:w="113" w:type="dxa"/>
                <w:trHeight w:hRule="exact" w:val="288"/>
                <w:tblHeader/>
              </w:trPr>
              <w:tc>
                <w:tcPr>
                  <w:tcW w:w="622"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2009</w:t>
                  </w:r>
                </w:p>
              </w:tc>
              <w:tc>
                <w:tcPr>
                  <w:tcW w:w="1080" w:type="dxa"/>
                  <w:gridSpan w:val="2"/>
                </w:tcPr>
                <w:p w:rsidR="00564EE1"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Inundación</w:t>
                  </w:r>
                </w:p>
              </w:tc>
              <w:tc>
                <w:tcPr>
                  <w:tcW w:w="1710" w:type="dxa"/>
                  <w:gridSpan w:val="2"/>
                </w:tcPr>
                <w:p w:rsidR="00564EE1" w:rsidRPr="00564EE1" w:rsidRDefault="00564EE1" w:rsidP="00DE25A3">
                  <w:pPr>
                    <w:tabs>
                      <w:tab w:val="left" w:pos="1692"/>
                    </w:tabs>
                    <w:ind w:left="-18" w:right="-108"/>
                    <w:rPr>
                      <w:sz w:val="20"/>
                      <w:szCs w:val="20"/>
                    </w:rPr>
                  </w:pPr>
                  <w:r w:rsidRPr="00564EE1">
                    <w:rPr>
                      <w:rFonts w:ascii="Calibri" w:eastAsia="Times New Roman" w:hAnsi="Calibri" w:cs="Times New Roman"/>
                      <w:color w:val="000000"/>
                      <w:sz w:val="20"/>
                      <w:szCs w:val="20"/>
                      <w:lang w:val="es-ES"/>
                    </w:rPr>
                    <w:t xml:space="preserve">Inundación </w:t>
                  </w:r>
                  <w:r>
                    <w:rPr>
                      <w:rFonts w:ascii="Calibri" w:eastAsia="Times New Roman" w:hAnsi="Calibri" w:cs="Times New Roman"/>
                      <w:color w:val="000000"/>
                      <w:sz w:val="20"/>
                      <w:szCs w:val="20"/>
                      <w:lang w:val="es-ES"/>
                    </w:rPr>
                    <w:t>general</w:t>
                  </w:r>
                </w:p>
              </w:tc>
              <w:tc>
                <w:tcPr>
                  <w:tcW w:w="2430" w:type="dxa"/>
                  <w:gridSpan w:val="2"/>
                  <w:shd w:val="clear" w:color="auto" w:fill="auto"/>
                  <w:noWrap/>
                  <w:hideMark/>
                </w:tcPr>
                <w:p w:rsidR="00564EE1" w:rsidRPr="00564EE1" w:rsidRDefault="0042486F" w:rsidP="00325A8E">
                  <w:pPr>
                    <w:spacing w:after="0" w:line="240" w:lineRule="auto"/>
                    <w:ind w:left="-18" w:firstLine="18"/>
                    <w:rPr>
                      <w:rFonts w:ascii="Calibri" w:eastAsia="Times New Roman" w:hAnsi="Calibri" w:cs="Times New Roman"/>
                      <w:color w:val="000000"/>
                      <w:sz w:val="20"/>
                      <w:szCs w:val="20"/>
                      <w:lang w:val="es-ES"/>
                    </w:rPr>
                  </w:pPr>
                  <w:r>
                    <w:rPr>
                      <w:rFonts w:ascii="Calibri" w:eastAsia="Times New Roman" w:hAnsi="Calibri" w:cs="Times New Roman"/>
                      <w:color w:val="000000"/>
                      <w:sz w:val="20"/>
                      <w:szCs w:val="20"/>
                      <w:lang w:val="es-ES"/>
                    </w:rPr>
                    <w:t>M</w:t>
                  </w:r>
                  <w:r w:rsidRPr="00564EE1">
                    <w:rPr>
                      <w:rFonts w:ascii="Calibri" w:eastAsia="Times New Roman" w:hAnsi="Calibri" w:cs="Times New Roman"/>
                      <w:color w:val="000000"/>
                      <w:sz w:val="20"/>
                      <w:szCs w:val="20"/>
                      <w:lang w:val="es-ES"/>
                    </w:rPr>
                    <w:t>unicipali</w:t>
                  </w:r>
                  <w:r>
                    <w:rPr>
                      <w:rFonts w:ascii="Calibri" w:eastAsia="Times New Roman" w:hAnsi="Calibri" w:cs="Times New Roman"/>
                      <w:color w:val="000000"/>
                      <w:sz w:val="20"/>
                      <w:szCs w:val="20"/>
                      <w:lang w:val="es-ES"/>
                    </w:rPr>
                    <w:t>dad</w:t>
                  </w:r>
                  <w:r w:rsidRPr="00564EE1">
                    <w:rPr>
                      <w:rFonts w:ascii="Calibri" w:eastAsia="Times New Roman" w:hAnsi="Calibri" w:cs="Times New Roman"/>
                      <w:color w:val="000000"/>
                      <w:sz w:val="20"/>
                      <w:szCs w:val="20"/>
                      <w:lang w:val="es-ES"/>
                    </w:rPr>
                    <w:t xml:space="preserve"> </w:t>
                  </w:r>
                  <w:r w:rsidR="00564EE1" w:rsidRPr="00564EE1">
                    <w:rPr>
                      <w:rFonts w:ascii="Calibri" w:eastAsia="Times New Roman" w:hAnsi="Calibri" w:cs="Times New Roman"/>
                      <w:color w:val="000000"/>
                      <w:sz w:val="20"/>
                      <w:szCs w:val="20"/>
                      <w:lang w:val="es-ES"/>
                    </w:rPr>
                    <w:t>Moyogalpa</w:t>
                  </w:r>
                </w:p>
              </w:tc>
              <w:tc>
                <w:tcPr>
                  <w:tcW w:w="1440"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64</w:t>
                  </w:r>
                </w:p>
              </w:tc>
              <w:tc>
                <w:tcPr>
                  <w:tcW w:w="990" w:type="dxa"/>
                  <w:gridSpan w:val="2"/>
                  <w:shd w:val="clear" w:color="auto" w:fill="auto"/>
                  <w:noWrap/>
                  <w:hideMark/>
                </w:tcPr>
                <w:p w:rsidR="00564EE1" w:rsidRPr="00564EE1" w:rsidRDefault="00564EE1"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0.00%</w:t>
                  </w:r>
                </w:p>
              </w:tc>
            </w:tr>
            <w:tr w:rsidR="00325A8E" w:rsidRPr="00564EE1" w:rsidTr="00DE25A3">
              <w:trPr>
                <w:gridAfter w:val="1"/>
                <w:wAfter w:w="113" w:type="dxa"/>
                <w:trHeight w:hRule="exact" w:val="288"/>
                <w:tblHeader/>
              </w:trPr>
              <w:tc>
                <w:tcPr>
                  <w:tcW w:w="622"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2009</w:t>
                  </w:r>
                </w:p>
              </w:tc>
              <w:tc>
                <w:tcPr>
                  <w:tcW w:w="1080" w:type="dxa"/>
                  <w:gridSpan w:val="2"/>
                </w:tcPr>
                <w:p w:rsidR="00564EE1"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Inundación</w:t>
                  </w:r>
                </w:p>
              </w:tc>
              <w:tc>
                <w:tcPr>
                  <w:tcW w:w="1710" w:type="dxa"/>
                  <w:gridSpan w:val="2"/>
                </w:tcPr>
                <w:p w:rsidR="00564EE1" w:rsidRPr="00564EE1" w:rsidRDefault="00564EE1" w:rsidP="00DE25A3">
                  <w:pPr>
                    <w:tabs>
                      <w:tab w:val="left" w:pos="1692"/>
                    </w:tabs>
                    <w:ind w:left="-18" w:right="-108"/>
                    <w:rPr>
                      <w:sz w:val="20"/>
                      <w:szCs w:val="20"/>
                    </w:rPr>
                  </w:pPr>
                  <w:r w:rsidRPr="00564EE1">
                    <w:rPr>
                      <w:rFonts w:ascii="Calibri" w:eastAsia="Times New Roman" w:hAnsi="Calibri" w:cs="Times New Roman"/>
                      <w:color w:val="000000"/>
                      <w:sz w:val="20"/>
                      <w:szCs w:val="20"/>
                      <w:lang w:val="es-ES"/>
                    </w:rPr>
                    <w:t xml:space="preserve">Inundación </w:t>
                  </w:r>
                  <w:r>
                    <w:rPr>
                      <w:rFonts w:ascii="Calibri" w:eastAsia="Times New Roman" w:hAnsi="Calibri" w:cs="Times New Roman"/>
                      <w:color w:val="000000"/>
                      <w:sz w:val="20"/>
                      <w:szCs w:val="20"/>
                      <w:lang w:val="es-ES"/>
                    </w:rPr>
                    <w:t>general</w:t>
                  </w:r>
                </w:p>
              </w:tc>
              <w:tc>
                <w:tcPr>
                  <w:tcW w:w="2430" w:type="dxa"/>
                  <w:gridSpan w:val="2"/>
                  <w:shd w:val="clear" w:color="auto" w:fill="auto"/>
                  <w:noWrap/>
                  <w:hideMark/>
                </w:tcPr>
                <w:p w:rsidR="00564EE1" w:rsidRPr="00564EE1" w:rsidRDefault="00564EE1"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Prinzapolka</w:t>
                  </w:r>
                </w:p>
              </w:tc>
              <w:tc>
                <w:tcPr>
                  <w:tcW w:w="1440"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6,821</w:t>
                  </w:r>
                </w:p>
              </w:tc>
              <w:tc>
                <w:tcPr>
                  <w:tcW w:w="990" w:type="dxa"/>
                  <w:gridSpan w:val="2"/>
                  <w:shd w:val="clear" w:color="auto" w:fill="auto"/>
                  <w:noWrap/>
                  <w:hideMark/>
                </w:tcPr>
                <w:p w:rsidR="00564EE1" w:rsidRPr="00564EE1" w:rsidRDefault="00564EE1"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0.12%</w:t>
                  </w:r>
                </w:p>
              </w:tc>
            </w:tr>
            <w:tr w:rsidR="00325A8E" w:rsidRPr="00564EE1" w:rsidTr="00DE25A3">
              <w:trPr>
                <w:gridAfter w:val="1"/>
                <w:wAfter w:w="113" w:type="dxa"/>
                <w:trHeight w:hRule="exact" w:val="288"/>
                <w:tblHeader/>
              </w:trPr>
              <w:tc>
                <w:tcPr>
                  <w:tcW w:w="622"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2009</w:t>
                  </w:r>
                </w:p>
              </w:tc>
              <w:tc>
                <w:tcPr>
                  <w:tcW w:w="1080" w:type="dxa"/>
                  <w:gridSpan w:val="2"/>
                </w:tcPr>
                <w:p w:rsidR="00040DC9" w:rsidRPr="00564EE1" w:rsidRDefault="00040DC9"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Pr>
                <w:p w:rsidR="00040DC9" w:rsidRPr="00564EE1" w:rsidRDefault="00040DC9"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Ciclón tropical</w:t>
                  </w:r>
                </w:p>
              </w:tc>
              <w:tc>
                <w:tcPr>
                  <w:tcW w:w="2430" w:type="dxa"/>
                  <w:gridSpan w:val="2"/>
                  <w:shd w:val="clear" w:color="auto" w:fill="auto"/>
                  <w:noWrap/>
                  <w:hideMark/>
                </w:tcPr>
                <w:p w:rsidR="00040DC9" w:rsidRPr="00564EE1" w:rsidRDefault="00040DC9"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Corn Isl., Bluefields</w:t>
                  </w:r>
                </w:p>
              </w:tc>
              <w:tc>
                <w:tcPr>
                  <w:tcW w:w="1440" w:type="dxa"/>
                  <w:gridSpan w:val="2"/>
                  <w:shd w:val="clear" w:color="auto" w:fill="auto"/>
                  <w:noWrap/>
                  <w:hideMark/>
                </w:tcPr>
                <w:p w:rsidR="00040DC9" w:rsidRPr="00564EE1" w:rsidRDefault="00040DC9"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Ida</w:t>
                  </w:r>
                </w:p>
              </w:tc>
              <w:tc>
                <w:tcPr>
                  <w:tcW w:w="900" w:type="dxa"/>
                  <w:gridSpan w:val="2"/>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040DC9" w:rsidRPr="00564EE1" w:rsidRDefault="00040DC9"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19,897</w:t>
                  </w:r>
                </w:p>
              </w:tc>
              <w:tc>
                <w:tcPr>
                  <w:tcW w:w="990" w:type="dxa"/>
                  <w:gridSpan w:val="2"/>
                  <w:shd w:val="clear" w:color="auto" w:fill="auto"/>
                  <w:noWrap/>
                  <w:hideMark/>
                </w:tcPr>
                <w:p w:rsidR="00040DC9" w:rsidRPr="00564EE1" w:rsidRDefault="00040DC9"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0.35%</w:t>
                  </w:r>
                </w:p>
              </w:tc>
            </w:tr>
            <w:tr w:rsidR="00325A8E" w:rsidRPr="00564EE1" w:rsidTr="00DE25A3">
              <w:trPr>
                <w:gridAfter w:val="1"/>
                <w:wAfter w:w="113" w:type="dxa"/>
                <w:trHeight w:hRule="exact" w:val="288"/>
                <w:tblHeader/>
              </w:trPr>
              <w:tc>
                <w:tcPr>
                  <w:tcW w:w="622"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2010</w:t>
                  </w:r>
                </w:p>
              </w:tc>
              <w:tc>
                <w:tcPr>
                  <w:tcW w:w="1080" w:type="dxa"/>
                  <w:gridSpan w:val="2"/>
                </w:tcPr>
                <w:p w:rsidR="00564EE1" w:rsidRPr="00564EE1" w:rsidRDefault="00564EE1"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Inundación</w:t>
                  </w:r>
                </w:p>
              </w:tc>
              <w:tc>
                <w:tcPr>
                  <w:tcW w:w="1710" w:type="dxa"/>
                  <w:gridSpan w:val="2"/>
                </w:tcPr>
                <w:p w:rsidR="00564EE1" w:rsidRPr="00564EE1" w:rsidRDefault="00564EE1"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 xml:space="preserve">Inundación </w:t>
                  </w:r>
                  <w:r>
                    <w:rPr>
                      <w:rFonts w:ascii="Calibri" w:eastAsia="Times New Roman" w:hAnsi="Calibri" w:cs="Times New Roman"/>
                      <w:color w:val="000000"/>
                      <w:sz w:val="20"/>
                      <w:szCs w:val="20"/>
                      <w:lang w:val="es-ES"/>
                    </w:rPr>
                    <w:t>general</w:t>
                  </w:r>
                </w:p>
              </w:tc>
              <w:tc>
                <w:tcPr>
                  <w:tcW w:w="2430" w:type="dxa"/>
                  <w:gridSpan w:val="2"/>
                  <w:shd w:val="clear" w:color="auto" w:fill="auto"/>
                  <w:noWrap/>
                  <w:hideMark/>
                </w:tcPr>
                <w:p w:rsidR="00564EE1" w:rsidRPr="00564EE1" w:rsidRDefault="0042486F" w:rsidP="00DE25A3">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León</w:t>
                  </w:r>
                  <w:r w:rsidR="00564EE1" w:rsidRPr="00564EE1">
                    <w:rPr>
                      <w:rFonts w:ascii="Calibri" w:eastAsia="Times New Roman" w:hAnsi="Calibri" w:cs="Times New Roman"/>
                      <w:color w:val="000000"/>
                      <w:sz w:val="20"/>
                      <w:szCs w:val="20"/>
                      <w:lang w:val="es-ES"/>
                    </w:rPr>
                    <w:t>, Chinandega Managua</w:t>
                  </w:r>
                </w:p>
              </w:tc>
              <w:tc>
                <w:tcPr>
                  <w:tcW w:w="1440" w:type="dxa"/>
                  <w:gridSpan w:val="2"/>
                  <w:shd w:val="clear" w:color="auto" w:fill="auto"/>
                  <w:noWrap/>
                  <w:hideMark/>
                </w:tcPr>
                <w:p w:rsidR="00564EE1" w:rsidRPr="00564EE1" w:rsidRDefault="00564EE1"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564EE1" w:rsidRPr="00564EE1" w:rsidRDefault="00564EE1" w:rsidP="00325A8E">
                  <w:pPr>
                    <w:spacing w:after="0" w:line="240" w:lineRule="auto"/>
                    <w:jc w:val="right"/>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4,860</w:t>
                  </w:r>
                </w:p>
              </w:tc>
              <w:tc>
                <w:tcPr>
                  <w:tcW w:w="990" w:type="dxa"/>
                  <w:gridSpan w:val="2"/>
                  <w:shd w:val="clear" w:color="auto" w:fill="auto"/>
                  <w:noWrap/>
                  <w:hideMark/>
                </w:tcPr>
                <w:p w:rsidR="00564EE1" w:rsidRPr="00564EE1" w:rsidRDefault="00564EE1" w:rsidP="00325A8E">
                  <w:pPr>
                    <w:spacing w:after="0" w:line="240" w:lineRule="auto"/>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0.08%</w:t>
                  </w:r>
                </w:p>
              </w:tc>
            </w:tr>
            <w:tr w:rsidR="00325A8E" w:rsidRPr="00564EE1" w:rsidTr="00DE25A3">
              <w:trPr>
                <w:gridAfter w:val="1"/>
                <w:wAfter w:w="113" w:type="dxa"/>
                <w:trHeight w:hRule="exact" w:val="288"/>
                <w:tblHeader/>
              </w:trPr>
              <w:tc>
                <w:tcPr>
                  <w:tcW w:w="622" w:type="dxa"/>
                  <w:gridSpan w:val="2"/>
                  <w:shd w:val="clear" w:color="auto" w:fill="auto"/>
                  <w:noWrap/>
                  <w:hideMark/>
                </w:tcPr>
                <w:p w:rsidR="00325A8E" w:rsidRPr="00564EE1" w:rsidRDefault="00325A8E"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2010</w:t>
                  </w:r>
                </w:p>
              </w:tc>
              <w:tc>
                <w:tcPr>
                  <w:tcW w:w="1080" w:type="dxa"/>
                  <w:gridSpan w:val="2"/>
                </w:tcPr>
                <w:p w:rsidR="00325A8E" w:rsidRPr="00564EE1" w:rsidRDefault="00325A8E"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Pr>
                <w:p w:rsidR="00325A8E" w:rsidRPr="00564EE1" w:rsidRDefault="00325A8E"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Ciclón tropical</w:t>
                  </w:r>
                </w:p>
              </w:tc>
              <w:tc>
                <w:tcPr>
                  <w:tcW w:w="2430" w:type="dxa"/>
                  <w:gridSpan w:val="2"/>
                  <w:shd w:val="clear" w:color="auto" w:fill="auto"/>
                  <w:noWrap/>
                  <w:hideMark/>
                </w:tcPr>
                <w:p w:rsidR="00325A8E" w:rsidRPr="00DE25A3" w:rsidRDefault="00325A8E" w:rsidP="00325A8E">
                  <w:pPr>
                    <w:spacing w:after="0" w:line="240" w:lineRule="auto"/>
                    <w:ind w:left="-18" w:firstLine="18"/>
                    <w:rPr>
                      <w:rFonts w:ascii="Calibri" w:eastAsia="Times New Roman" w:hAnsi="Calibri" w:cs="Times New Roman"/>
                      <w:color w:val="000000"/>
                      <w:sz w:val="20"/>
                      <w:szCs w:val="20"/>
                      <w:highlight w:val="yellow"/>
                      <w:lang w:val="es-ES"/>
                    </w:rPr>
                  </w:pPr>
                </w:p>
              </w:tc>
              <w:tc>
                <w:tcPr>
                  <w:tcW w:w="1440" w:type="dxa"/>
                  <w:gridSpan w:val="2"/>
                  <w:shd w:val="clear" w:color="auto" w:fill="auto"/>
                  <w:noWrap/>
                  <w:hideMark/>
                </w:tcPr>
                <w:p w:rsidR="00325A8E" w:rsidRPr="002E0392" w:rsidRDefault="00325A8E" w:rsidP="00325A8E">
                  <w:pPr>
                    <w:spacing w:after="0" w:line="240" w:lineRule="auto"/>
                    <w:rPr>
                      <w:rFonts w:ascii="Calibri" w:eastAsia="Times New Roman" w:hAnsi="Calibri" w:cs="Times New Roman"/>
                      <w:color w:val="000000"/>
                      <w:sz w:val="20"/>
                      <w:szCs w:val="20"/>
                      <w:lang w:val="es-ES"/>
                    </w:rPr>
                  </w:pPr>
                  <w:r w:rsidRPr="002E0392">
                    <w:rPr>
                      <w:rFonts w:ascii="Calibri" w:eastAsia="Times New Roman" w:hAnsi="Calibri" w:cs="Times New Roman"/>
                      <w:color w:val="000000"/>
                      <w:sz w:val="20"/>
                      <w:szCs w:val="20"/>
                      <w:lang w:val="es-ES"/>
                    </w:rPr>
                    <w:t xml:space="preserve">Alex </w:t>
                  </w:r>
                </w:p>
              </w:tc>
              <w:tc>
                <w:tcPr>
                  <w:tcW w:w="900" w:type="dxa"/>
                  <w:gridSpan w:val="2"/>
                </w:tcPr>
                <w:p w:rsidR="00325A8E" w:rsidRPr="002E0392" w:rsidRDefault="002E0392" w:rsidP="00325A8E">
                  <w:pPr>
                    <w:spacing w:after="0" w:line="240" w:lineRule="auto"/>
                    <w:jc w:val="right"/>
                    <w:rPr>
                      <w:rFonts w:ascii="Calibri" w:eastAsia="Times New Roman" w:hAnsi="Calibri" w:cs="Times New Roman"/>
                      <w:color w:val="000000"/>
                      <w:sz w:val="20"/>
                      <w:szCs w:val="20"/>
                      <w:lang w:val="es-ES"/>
                    </w:rPr>
                  </w:pPr>
                  <w:r w:rsidRPr="002E0392">
                    <w:rPr>
                      <w:rFonts w:ascii="Calibri" w:eastAsia="Times New Roman" w:hAnsi="Calibri" w:cs="Times New Roman"/>
                      <w:color w:val="000000"/>
                      <w:sz w:val="20"/>
                      <w:szCs w:val="20"/>
                      <w:lang w:val="es-ES"/>
                    </w:rPr>
                    <w:t>5</w:t>
                  </w:r>
                </w:p>
              </w:tc>
              <w:tc>
                <w:tcPr>
                  <w:tcW w:w="990" w:type="dxa"/>
                  <w:gridSpan w:val="2"/>
                </w:tcPr>
                <w:p w:rsidR="00325A8E" w:rsidRPr="002E0392" w:rsidRDefault="00325A8E" w:rsidP="00A41B1E">
                  <w:pPr>
                    <w:spacing w:after="0" w:line="240" w:lineRule="auto"/>
                    <w:jc w:val="right"/>
                    <w:rPr>
                      <w:rFonts w:ascii="Calibri" w:eastAsia="Times New Roman" w:hAnsi="Calibri" w:cs="Times New Roman"/>
                      <w:color w:val="000000"/>
                      <w:sz w:val="20"/>
                      <w:szCs w:val="20"/>
                      <w:lang w:val="es-ES"/>
                    </w:rPr>
                  </w:pPr>
                </w:p>
              </w:tc>
              <w:tc>
                <w:tcPr>
                  <w:tcW w:w="990" w:type="dxa"/>
                  <w:gridSpan w:val="2"/>
                </w:tcPr>
                <w:p w:rsidR="00325A8E" w:rsidRPr="002E0392" w:rsidRDefault="00325A8E" w:rsidP="00A41B1E">
                  <w:pPr>
                    <w:spacing w:after="0" w:line="240" w:lineRule="auto"/>
                    <w:jc w:val="center"/>
                    <w:rPr>
                      <w:rFonts w:ascii="Calibri" w:eastAsia="Times New Roman" w:hAnsi="Calibri" w:cs="Times New Roman"/>
                      <w:color w:val="000000"/>
                      <w:sz w:val="20"/>
                      <w:szCs w:val="20"/>
                      <w:lang w:val="es-ES"/>
                    </w:rPr>
                  </w:pPr>
                </w:p>
              </w:tc>
            </w:tr>
            <w:tr w:rsidR="00325A8E" w:rsidRPr="00564EE1" w:rsidTr="00DE25A3">
              <w:trPr>
                <w:gridAfter w:val="1"/>
                <w:wAfter w:w="113" w:type="dxa"/>
                <w:trHeight w:hRule="exact" w:val="487"/>
                <w:tblHeader/>
              </w:trPr>
              <w:tc>
                <w:tcPr>
                  <w:tcW w:w="622" w:type="dxa"/>
                  <w:gridSpan w:val="2"/>
                  <w:shd w:val="clear" w:color="auto" w:fill="auto"/>
                  <w:noWrap/>
                  <w:hideMark/>
                </w:tcPr>
                <w:p w:rsidR="00325A8E" w:rsidRPr="00564EE1" w:rsidRDefault="00325A8E"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2010</w:t>
                  </w:r>
                </w:p>
              </w:tc>
              <w:tc>
                <w:tcPr>
                  <w:tcW w:w="1080" w:type="dxa"/>
                  <w:gridSpan w:val="2"/>
                </w:tcPr>
                <w:p w:rsidR="00325A8E" w:rsidRPr="00564EE1" w:rsidRDefault="00325A8E"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Inundación</w:t>
                  </w:r>
                </w:p>
              </w:tc>
              <w:tc>
                <w:tcPr>
                  <w:tcW w:w="1710" w:type="dxa"/>
                  <w:gridSpan w:val="2"/>
                </w:tcPr>
                <w:p w:rsidR="00325A8E" w:rsidRPr="00564EE1" w:rsidRDefault="00325A8E"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 xml:space="preserve">Inundación </w:t>
                  </w:r>
                  <w:r>
                    <w:rPr>
                      <w:rFonts w:ascii="Calibri" w:eastAsia="Times New Roman" w:hAnsi="Calibri" w:cs="Times New Roman"/>
                      <w:color w:val="000000"/>
                      <w:sz w:val="20"/>
                      <w:szCs w:val="20"/>
                      <w:lang w:val="es-ES"/>
                    </w:rPr>
                    <w:t>general</w:t>
                  </w:r>
                </w:p>
              </w:tc>
              <w:tc>
                <w:tcPr>
                  <w:tcW w:w="2430" w:type="dxa"/>
                  <w:gridSpan w:val="2"/>
                  <w:shd w:val="clear" w:color="auto" w:fill="auto"/>
                  <w:noWrap/>
                  <w:hideMark/>
                </w:tcPr>
                <w:p w:rsidR="00325A8E" w:rsidRPr="0084528E" w:rsidRDefault="00325A8E" w:rsidP="00DE25A3">
                  <w:pPr>
                    <w:spacing w:after="0" w:line="240" w:lineRule="auto"/>
                    <w:ind w:left="-14" w:firstLine="14"/>
                    <w:rPr>
                      <w:rFonts w:ascii="Calibri" w:eastAsia="Times New Roman" w:hAnsi="Calibri" w:cs="Times New Roman"/>
                      <w:color w:val="000000"/>
                      <w:sz w:val="20"/>
                      <w:szCs w:val="20"/>
                      <w:lang w:val="es-ES"/>
                    </w:rPr>
                  </w:pPr>
                  <w:r w:rsidRPr="0084528E">
                    <w:rPr>
                      <w:rFonts w:ascii="Calibri" w:eastAsia="Times New Roman" w:hAnsi="Calibri" w:cs="Times New Roman"/>
                      <w:color w:val="000000"/>
                      <w:sz w:val="20"/>
                      <w:szCs w:val="20"/>
                      <w:lang w:val="es-ES"/>
                    </w:rPr>
                    <w:t>Región Autónoma del Atlántico Nort</w:t>
                  </w:r>
                  <w:r>
                    <w:rPr>
                      <w:rFonts w:ascii="Calibri" w:eastAsia="Times New Roman" w:hAnsi="Calibri" w:cs="Times New Roman"/>
                      <w:color w:val="000000"/>
                      <w:sz w:val="20"/>
                      <w:szCs w:val="20"/>
                      <w:lang w:val="es-ES"/>
                    </w:rPr>
                    <w:t>e</w:t>
                  </w:r>
                </w:p>
              </w:tc>
              <w:tc>
                <w:tcPr>
                  <w:tcW w:w="1440" w:type="dxa"/>
                  <w:gridSpan w:val="2"/>
                  <w:shd w:val="clear" w:color="auto" w:fill="auto"/>
                  <w:noWrap/>
                  <w:hideMark/>
                </w:tcPr>
                <w:p w:rsidR="00325A8E" w:rsidRPr="002E0392" w:rsidRDefault="00325A8E"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325A8E" w:rsidRPr="002E0392" w:rsidRDefault="00325A8E"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325A8E" w:rsidRPr="002E0392" w:rsidRDefault="00325A8E" w:rsidP="00325A8E">
                  <w:pPr>
                    <w:spacing w:after="0" w:line="240" w:lineRule="auto"/>
                    <w:jc w:val="right"/>
                    <w:rPr>
                      <w:rFonts w:ascii="Calibri" w:eastAsia="Times New Roman" w:hAnsi="Calibri" w:cs="Times New Roman"/>
                      <w:color w:val="000000"/>
                      <w:sz w:val="20"/>
                      <w:szCs w:val="20"/>
                      <w:lang w:val="es-ES"/>
                    </w:rPr>
                  </w:pPr>
                  <w:r w:rsidRPr="002E0392">
                    <w:rPr>
                      <w:rFonts w:ascii="Calibri" w:eastAsia="Times New Roman" w:hAnsi="Calibri" w:cs="Times New Roman"/>
                      <w:color w:val="000000"/>
                      <w:sz w:val="20"/>
                      <w:szCs w:val="20"/>
                      <w:lang w:val="es-ES"/>
                    </w:rPr>
                    <w:t>71,000</w:t>
                  </w:r>
                </w:p>
              </w:tc>
              <w:tc>
                <w:tcPr>
                  <w:tcW w:w="990" w:type="dxa"/>
                  <w:gridSpan w:val="2"/>
                  <w:shd w:val="clear" w:color="auto" w:fill="auto"/>
                  <w:noWrap/>
                  <w:hideMark/>
                </w:tcPr>
                <w:p w:rsidR="00325A8E" w:rsidRPr="002E0392" w:rsidRDefault="00325A8E" w:rsidP="00325A8E">
                  <w:pPr>
                    <w:spacing w:after="0" w:line="240" w:lineRule="auto"/>
                    <w:jc w:val="center"/>
                    <w:rPr>
                      <w:rFonts w:ascii="Calibri" w:eastAsia="Times New Roman" w:hAnsi="Calibri" w:cs="Times New Roman"/>
                      <w:color w:val="000000"/>
                      <w:sz w:val="20"/>
                      <w:szCs w:val="20"/>
                      <w:lang w:val="es-ES"/>
                    </w:rPr>
                  </w:pPr>
                  <w:r w:rsidRPr="002E0392">
                    <w:rPr>
                      <w:rFonts w:ascii="Calibri" w:eastAsia="Times New Roman" w:hAnsi="Calibri" w:cs="Times New Roman"/>
                      <w:color w:val="000000"/>
                      <w:sz w:val="20"/>
                      <w:szCs w:val="20"/>
                      <w:lang w:val="es-ES"/>
                    </w:rPr>
                    <w:t>1.23%</w:t>
                  </w:r>
                </w:p>
              </w:tc>
            </w:tr>
            <w:tr w:rsidR="00325A8E" w:rsidRPr="00564EE1" w:rsidTr="00DE25A3">
              <w:trPr>
                <w:gridAfter w:val="1"/>
                <w:wAfter w:w="113" w:type="dxa"/>
                <w:trHeight w:hRule="exact" w:val="288"/>
                <w:tblHeader/>
              </w:trPr>
              <w:tc>
                <w:tcPr>
                  <w:tcW w:w="622" w:type="dxa"/>
                  <w:gridSpan w:val="2"/>
                  <w:shd w:val="clear" w:color="auto" w:fill="auto"/>
                  <w:noWrap/>
                  <w:hideMark/>
                </w:tcPr>
                <w:p w:rsidR="00325A8E" w:rsidRPr="00564EE1" w:rsidRDefault="00325A8E"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2010</w:t>
                  </w:r>
                </w:p>
              </w:tc>
              <w:tc>
                <w:tcPr>
                  <w:tcW w:w="1080" w:type="dxa"/>
                  <w:gridSpan w:val="2"/>
                </w:tcPr>
                <w:p w:rsidR="00325A8E" w:rsidRPr="00564EE1" w:rsidRDefault="00325A8E"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Tormenta</w:t>
                  </w:r>
                </w:p>
              </w:tc>
              <w:tc>
                <w:tcPr>
                  <w:tcW w:w="1710" w:type="dxa"/>
                  <w:gridSpan w:val="2"/>
                </w:tcPr>
                <w:p w:rsidR="00325A8E" w:rsidRPr="00564EE1" w:rsidRDefault="00325A8E"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Ciclón tropical</w:t>
                  </w:r>
                </w:p>
              </w:tc>
              <w:tc>
                <w:tcPr>
                  <w:tcW w:w="2430" w:type="dxa"/>
                  <w:gridSpan w:val="2"/>
                  <w:shd w:val="clear" w:color="auto" w:fill="auto"/>
                  <w:noWrap/>
                  <w:hideMark/>
                </w:tcPr>
                <w:p w:rsidR="00325A8E" w:rsidRPr="00DE25A3" w:rsidRDefault="00325A8E" w:rsidP="00325A8E">
                  <w:pPr>
                    <w:spacing w:after="0" w:line="240" w:lineRule="auto"/>
                    <w:ind w:left="-18" w:firstLine="18"/>
                    <w:rPr>
                      <w:rFonts w:ascii="Calibri" w:eastAsia="Times New Roman" w:hAnsi="Calibri" w:cs="Times New Roman"/>
                      <w:color w:val="000000"/>
                      <w:sz w:val="20"/>
                      <w:szCs w:val="20"/>
                      <w:highlight w:val="yellow"/>
                      <w:lang w:val="es-ES"/>
                    </w:rPr>
                  </w:pPr>
                  <w:r w:rsidRPr="002E0392">
                    <w:rPr>
                      <w:rFonts w:ascii="Calibri" w:eastAsia="Times New Roman" w:hAnsi="Calibri" w:cs="Times New Roman"/>
                      <w:color w:val="000000"/>
                      <w:sz w:val="20"/>
                      <w:szCs w:val="20"/>
                      <w:lang w:val="es-ES"/>
                    </w:rPr>
                    <w:t>Limón, Puerto Cabezas</w:t>
                  </w:r>
                </w:p>
              </w:tc>
              <w:tc>
                <w:tcPr>
                  <w:tcW w:w="1440" w:type="dxa"/>
                  <w:gridSpan w:val="2"/>
                  <w:shd w:val="clear" w:color="auto" w:fill="auto"/>
                  <w:noWrap/>
                  <w:hideMark/>
                </w:tcPr>
                <w:p w:rsidR="00325A8E" w:rsidRPr="002E0392" w:rsidRDefault="00325A8E" w:rsidP="00325A8E">
                  <w:pPr>
                    <w:spacing w:after="0" w:line="240" w:lineRule="auto"/>
                    <w:rPr>
                      <w:rFonts w:ascii="Calibri" w:eastAsia="Times New Roman" w:hAnsi="Calibri" w:cs="Times New Roman"/>
                      <w:color w:val="000000"/>
                      <w:sz w:val="20"/>
                      <w:szCs w:val="20"/>
                      <w:lang w:val="es-ES"/>
                    </w:rPr>
                  </w:pPr>
                  <w:r w:rsidRPr="002E0392">
                    <w:rPr>
                      <w:rFonts w:ascii="Calibri" w:eastAsia="Times New Roman" w:hAnsi="Calibri" w:cs="Times New Roman"/>
                      <w:color w:val="000000"/>
                      <w:sz w:val="20"/>
                      <w:szCs w:val="20"/>
                      <w:lang w:val="es-ES"/>
                    </w:rPr>
                    <w:t xml:space="preserve">Matthew </w:t>
                  </w:r>
                </w:p>
              </w:tc>
              <w:tc>
                <w:tcPr>
                  <w:tcW w:w="900" w:type="dxa"/>
                  <w:gridSpan w:val="2"/>
                </w:tcPr>
                <w:p w:rsidR="00325A8E" w:rsidRPr="002E0392" w:rsidRDefault="00325A8E"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tcPr>
                <w:p w:rsidR="00325A8E" w:rsidRPr="002E0392" w:rsidRDefault="00325A8E" w:rsidP="00A41B1E">
                  <w:pPr>
                    <w:spacing w:after="0" w:line="240" w:lineRule="auto"/>
                    <w:jc w:val="right"/>
                    <w:rPr>
                      <w:rFonts w:ascii="Calibri" w:eastAsia="Times New Roman" w:hAnsi="Calibri" w:cs="Times New Roman"/>
                      <w:color w:val="000000"/>
                      <w:sz w:val="20"/>
                      <w:szCs w:val="20"/>
                      <w:lang w:val="es-ES"/>
                    </w:rPr>
                  </w:pPr>
                </w:p>
              </w:tc>
              <w:tc>
                <w:tcPr>
                  <w:tcW w:w="990" w:type="dxa"/>
                  <w:gridSpan w:val="2"/>
                </w:tcPr>
                <w:p w:rsidR="00325A8E" w:rsidRPr="002E0392" w:rsidRDefault="00325A8E" w:rsidP="00A41B1E">
                  <w:pPr>
                    <w:spacing w:after="0" w:line="240" w:lineRule="auto"/>
                    <w:jc w:val="center"/>
                    <w:rPr>
                      <w:rFonts w:ascii="Calibri" w:eastAsia="Times New Roman" w:hAnsi="Calibri" w:cs="Times New Roman"/>
                      <w:color w:val="000000"/>
                      <w:sz w:val="20"/>
                      <w:szCs w:val="20"/>
                      <w:lang w:val="es-ES"/>
                    </w:rPr>
                  </w:pPr>
                </w:p>
              </w:tc>
            </w:tr>
            <w:tr w:rsidR="00325A8E" w:rsidRPr="00564EE1" w:rsidTr="00DE25A3">
              <w:trPr>
                <w:gridAfter w:val="1"/>
                <w:wAfter w:w="113" w:type="dxa"/>
                <w:trHeight w:hRule="exact" w:val="288"/>
                <w:tblHeader/>
              </w:trPr>
              <w:tc>
                <w:tcPr>
                  <w:tcW w:w="622" w:type="dxa"/>
                  <w:gridSpan w:val="2"/>
                  <w:shd w:val="clear" w:color="auto" w:fill="auto"/>
                  <w:noWrap/>
                  <w:hideMark/>
                </w:tcPr>
                <w:p w:rsidR="00325A8E" w:rsidRPr="00564EE1" w:rsidRDefault="00325A8E" w:rsidP="00040DC9">
                  <w:pPr>
                    <w:spacing w:after="0" w:line="240" w:lineRule="auto"/>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2011</w:t>
                  </w:r>
                </w:p>
              </w:tc>
              <w:tc>
                <w:tcPr>
                  <w:tcW w:w="1080" w:type="dxa"/>
                  <w:gridSpan w:val="2"/>
                </w:tcPr>
                <w:p w:rsidR="00325A8E" w:rsidRPr="00564EE1" w:rsidRDefault="00325A8E" w:rsidP="00564EE1">
                  <w:pPr>
                    <w:tabs>
                      <w:tab w:val="left" w:pos="1054"/>
                    </w:tabs>
                    <w:spacing w:after="0" w:line="240" w:lineRule="auto"/>
                    <w:ind w:left="-116" w:right="-100"/>
                    <w:jc w:val="center"/>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Inundación</w:t>
                  </w:r>
                </w:p>
              </w:tc>
              <w:tc>
                <w:tcPr>
                  <w:tcW w:w="1710" w:type="dxa"/>
                  <w:gridSpan w:val="2"/>
                </w:tcPr>
                <w:p w:rsidR="00325A8E" w:rsidRPr="00564EE1" w:rsidRDefault="00325A8E" w:rsidP="00DE25A3">
                  <w:pPr>
                    <w:tabs>
                      <w:tab w:val="left" w:pos="1692"/>
                    </w:tabs>
                    <w:spacing w:after="0" w:line="240" w:lineRule="auto"/>
                    <w:ind w:left="-18" w:right="-10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 xml:space="preserve">Inundación </w:t>
                  </w:r>
                  <w:r>
                    <w:rPr>
                      <w:rFonts w:ascii="Calibri" w:eastAsia="Times New Roman" w:hAnsi="Calibri" w:cs="Times New Roman"/>
                      <w:color w:val="000000"/>
                      <w:sz w:val="20"/>
                      <w:szCs w:val="20"/>
                      <w:lang w:val="es-ES"/>
                    </w:rPr>
                    <w:t>general</w:t>
                  </w:r>
                </w:p>
              </w:tc>
              <w:tc>
                <w:tcPr>
                  <w:tcW w:w="2430" w:type="dxa"/>
                  <w:gridSpan w:val="2"/>
                  <w:shd w:val="clear" w:color="auto" w:fill="auto"/>
                  <w:noWrap/>
                  <w:hideMark/>
                </w:tcPr>
                <w:p w:rsidR="00325A8E" w:rsidRPr="00564EE1" w:rsidRDefault="00325A8E" w:rsidP="00325A8E">
                  <w:pPr>
                    <w:spacing w:after="0" w:line="240" w:lineRule="auto"/>
                    <w:ind w:left="-18" w:firstLine="18"/>
                    <w:rPr>
                      <w:rFonts w:ascii="Calibri" w:eastAsia="Times New Roman" w:hAnsi="Calibri" w:cs="Times New Roman"/>
                      <w:color w:val="000000"/>
                      <w:sz w:val="20"/>
                      <w:szCs w:val="20"/>
                      <w:lang w:val="es-ES"/>
                    </w:rPr>
                  </w:pPr>
                  <w:r w:rsidRPr="00564EE1">
                    <w:rPr>
                      <w:rFonts w:ascii="Calibri" w:eastAsia="Times New Roman" w:hAnsi="Calibri" w:cs="Times New Roman"/>
                      <w:color w:val="000000"/>
                      <w:sz w:val="20"/>
                      <w:szCs w:val="20"/>
                      <w:lang w:val="es-ES"/>
                    </w:rPr>
                    <w:t>Chinandega, León, Managua</w:t>
                  </w:r>
                </w:p>
              </w:tc>
              <w:tc>
                <w:tcPr>
                  <w:tcW w:w="1440" w:type="dxa"/>
                  <w:gridSpan w:val="2"/>
                  <w:shd w:val="clear" w:color="auto" w:fill="auto"/>
                  <w:noWrap/>
                  <w:hideMark/>
                </w:tcPr>
                <w:p w:rsidR="00325A8E" w:rsidRPr="002E0392" w:rsidRDefault="00325A8E" w:rsidP="00040DC9">
                  <w:pPr>
                    <w:spacing w:after="0" w:line="240" w:lineRule="auto"/>
                    <w:rPr>
                      <w:rFonts w:ascii="Calibri" w:eastAsia="Times New Roman" w:hAnsi="Calibri" w:cs="Times New Roman"/>
                      <w:color w:val="000000"/>
                      <w:sz w:val="20"/>
                      <w:szCs w:val="20"/>
                      <w:lang w:val="es-ES"/>
                    </w:rPr>
                  </w:pPr>
                </w:p>
              </w:tc>
              <w:tc>
                <w:tcPr>
                  <w:tcW w:w="900" w:type="dxa"/>
                  <w:gridSpan w:val="2"/>
                </w:tcPr>
                <w:p w:rsidR="00325A8E" w:rsidRPr="002E0392" w:rsidRDefault="00325A8E" w:rsidP="00325A8E">
                  <w:pPr>
                    <w:spacing w:after="0" w:line="240" w:lineRule="auto"/>
                    <w:jc w:val="right"/>
                    <w:rPr>
                      <w:rFonts w:ascii="Calibri" w:eastAsia="Times New Roman" w:hAnsi="Calibri" w:cs="Times New Roman"/>
                      <w:color w:val="000000"/>
                      <w:sz w:val="20"/>
                      <w:szCs w:val="20"/>
                      <w:lang w:val="es-ES"/>
                    </w:rPr>
                  </w:pPr>
                </w:p>
              </w:tc>
              <w:tc>
                <w:tcPr>
                  <w:tcW w:w="990" w:type="dxa"/>
                  <w:gridSpan w:val="2"/>
                  <w:shd w:val="clear" w:color="auto" w:fill="auto"/>
                  <w:noWrap/>
                  <w:hideMark/>
                </w:tcPr>
                <w:p w:rsidR="00325A8E" w:rsidRPr="002E0392" w:rsidRDefault="00325A8E" w:rsidP="00325A8E">
                  <w:pPr>
                    <w:spacing w:after="0" w:line="240" w:lineRule="auto"/>
                    <w:jc w:val="right"/>
                    <w:rPr>
                      <w:rFonts w:ascii="Calibri" w:eastAsia="Times New Roman" w:hAnsi="Calibri" w:cs="Times New Roman"/>
                      <w:color w:val="000000"/>
                      <w:sz w:val="20"/>
                      <w:szCs w:val="20"/>
                      <w:lang w:val="es-ES"/>
                    </w:rPr>
                  </w:pPr>
                  <w:r w:rsidRPr="002E0392">
                    <w:rPr>
                      <w:rFonts w:ascii="Calibri" w:eastAsia="Times New Roman" w:hAnsi="Calibri" w:cs="Times New Roman"/>
                      <w:color w:val="000000"/>
                      <w:sz w:val="20"/>
                      <w:szCs w:val="20"/>
                      <w:lang w:val="es-ES"/>
                    </w:rPr>
                    <w:t>143,018</w:t>
                  </w:r>
                </w:p>
              </w:tc>
              <w:tc>
                <w:tcPr>
                  <w:tcW w:w="990" w:type="dxa"/>
                  <w:gridSpan w:val="2"/>
                  <w:shd w:val="clear" w:color="auto" w:fill="auto"/>
                  <w:noWrap/>
                  <w:hideMark/>
                </w:tcPr>
                <w:p w:rsidR="00325A8E" w:rsidRPr="002E0392" w:rsidRDefault="00325A8E" w:rsidP="00325A8E">
                  <w:pPr>
                    <w:spacing w:after="0" w:line="240" w:lineRule="auto"/>
                    <w:jc w:val="center"/>
                    <w:rPr>
                      <w:rFonts w:ascii="Calibri" w:eastAsia="Times New Roman" w:hAnsi="Calibri" w:cs="Times New Roman"/>
                      <w:color w:val="000000"/>
                      <w:sz w:val="20"/>
                      <w:szCs w:val="20"/>
                      <w:lang w:val="es-ES"/>
                    </w:rPr>
                  </w:pPr>
                  <w:r w:rsidRPr="002E0392">
                    <w:rPr>
                      <w:rFonts w:ascii="Calibri" w:eastAsia="Times New Roman" w:hAnsi="Calibri" w:cs="Times New Roman"/>
                      <w:color w:val="000000"/>
                      <w:sz w:val="20"/>
                      <w:szCs w:val="20"/>
                      <w:lang w:val="es-ES"/>
                    </w:rPr>
                    <w:t>2.41%</w:t>
                  </w:r>
                </w:p>
              </w:tc>
            </w:tr>
          </w:tbl>
          <w:p w:rsidR="00A00492" w:rsidRPr="00A00492" w:rsidRDefault="00A00492" w:rsidP="00A0049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tcPr>
          <w:p w:rsidR="00A00492" w:rsidRPr="00A00492" w:rsidRDefault="00A00492" w:rsidP="00A00492">
            <w:pPr>
              <w:spacing w:after="0" w:line="240" w:lineRule="auto"/>
              <w:rPr>
                <w:rFonts w:ascii="Calibri" w:eastAsia="Times New Roman" w:hAnsi="Calibri" w:cs="Times New Roman"/>
                <w:color w:val="000000"/>
              </w:rPr>
            </w:pPr>
          </w:p>
        </w:tc>
        <w:tc>
          <w:tcPr>
            <w:tcW w:w="3558" w:type="dxa"/>
            <w:tcBorders>
              <w:top w:val="nil"/>
              <w:left w:val="nil"/>
              <w:bottom w:val="nil"/>
              <w:right w:val="nil"/>
            </w:tcBorders>
            <w:shd w:val="clear" w:color="auto" w:fill="auto"/>
            <w:noWrap/>
            <w:vAlign w:val="bottom"/>
          </w:tcPr>
          <w:p w:rsidR="00A00492" w:rsidRPr="00A00492" w:rsidRDefault="00A00492" w:rsidP="00A00492">
            <w:pPr>
              <w:spacing w:after="0" w:line="240" w:lineRule="auto"/>
              <w:rPr>
                <w:rFonts w:ascii="Calibri" w:eastAsia="Times New Roman" w:hAnsi="Calibri" w:cs="Times New Roman"/>
                <w:color w:val="000000"/>
              </w:rPr>
            </w:pPr>
          </w:p>
        </w:tc>
        <w:tc>
          <w:tcPr>
            <w:tcW w:w="2585" w:type="dxa"/>
            <w:tcBorders>
              <w:top w:val="nil"/>
              <w:left w:val="nil"/>
              <w:bottom w:val="nil"/>
              <w:right w:val="nil"/>
            </w:tcBorders>
            <w:shd w:val="clear" w:color="auto" w:fill="auto"/>
            <w:noWrap/>
            <w:vAlign w:val="bottom"/>
          </w:tcPr>
          <w:p w:rsidR="00A00492" w:rsidRPr="00A00492" w:rsidRDefault="00A00492" w:rsidP="00A00492">
            <w:pPr>
              <w:spacing w:after="0" w:line="240" w:lineRule="auto"/>
              <w:rPr>
                <w:rFonts w:ascii="Calibri" w:eastAsia="Times New Roman" w:hAnsi="Calibri" w:cs="Times New Roman"/>
                <w:color w:val="000000"/>
              </w:rPr>
            </w:pPr>
          </w:p>
        </w:tc>
        <w:tc>
          <w:tcPr>
            <w:tcW w:w="2820" w:type="dxa"/>
            <w:tcBorders>
              <w:top w:val="nil"/>
              <w:left w:val="nil"/>
              <w:bottom w:val="nil"/>
              <w:right w:val="nil"/>
            </w:tcBorders>
            <w:shd w:val="clear" w:color="auto" w:fill="auto"/>
            <w:noWrap/>
            <w:vAlign w:val="bottom"/>
          </w:tcPr>
          <w:p w:rsidR="00A00492" w:rsidRPr="00A00492" w:rsidRDefault="00A00492" w:rsidP="00A00492">
            <w:pPr>
              <w:spacing w:after="0" w:line="240" w:lineRule="auto"/>
              <w:rPr>
                <w:rFonts w:ascii="Calibri" w:eastAsia="Times New Roman" w:hAnsi="Calibri" w:cs="Times New Roman"/>
                <w:color w:val="000000"/>
              </w:rPr>
            </w:pPr>
          </w:p>
        </w:tc>
        <w:tc>
          <w:tcPr>
            <w:tcW w:w="1674" w:type="dxa"/>
            <w:tcBorders>
              <w:top w:val="nil"/>
              <w:left w:val="nil"/>
              <w:bottom w:val="nil"/>
              <w:right w:val="nil"/>
            </w:tcBorders>
            <w:shd w:val="clear" w:color="auto" w:fill="auto"/>
            <w:noWrap/>
            <w:vAlign w:val="bottom"/>
          </w:tcPr>
          <w:p w:rsidR="00A00492" w:rsidRPr="00A00492" w:rsidRDefault="00A00492" w:rsidP="00A00492">
            <w:pPr>
              <w:spacing w:after="0" w:line="240" w:lineRule="auto"/>
              <w:rPr>
                <w:rFonts w:ascii="Calibri" w:eastAsia="Times New Roman" w:hAnsi="Calibri" w:cs="Times New Roman"/>
                <w:color w:val="000000"/>
              </w:rPr>
            </w:pPr>
          </w:p>
        </w:tc>
        <w:tc>
          <w:tcPr>
            <w:tcW w:w="1295" w:type="dxa"/>
            <w:tcBorders>
              <w:top w:val="nil"/>
              <w:left w:val="nil"/>
              <w:bottom w:val="nil"/>
              <w:right w:val="nil"/>
            </w:tcBorders>
            <w:shd w:val="clear" w:color="auto" w:fill="auto"/>
            <w:noWrap/>
            <w:vAlign w:val="bottom"/>
          </w:tcPr>
          <w:p w:rsidR="00A00492" w:rsidRPr="00A00492" w:rsidRDefault="00A00492" w:rsidP="00A00492">
            <w:pPr>
              <w:spacing w:after="0" w:line="240" w:lineRule="auto"/>
              <w:rPr>
                <w:rFonts w:ascii="Calibri" w:eastAsia="Times New Roman" w:hAnsi="Calibri" w:cs="Times New Roman"/>
                <w:color w:val="000000"/>
              </w:rPr>
            </w:pPr>
          </w:p>
        </w:tc>
        <w:tc>
          <w:tcPr>
            <w:tcW w:w="1863" w:type="dxa"/>
            <w:tcBorders>
              <w:top w:val="nil"/>
              <w:left w:val="nil"/>
              <w:bottom w:val="nil"/>
              <w:right w:val="nil"/>
            </w:tcBorders>
            <w:shd w:val="clear" w:color="auto" w:fill="auto"/>
            <w:noWrap/>
            <w:vAlign w:val="bottom"/>
          </w:tcPr>
          <w:p w:rsidR="00A00492" w:rsidRPr="00A00492" w:rsidRDefault="00A00492" w:rsidP="00A00492">
            <w:pPr>
              <w:spacing w:after="0" w:line="240" w:lineRule="auto"/>
              <w:rPr>
                <w:rFonts w:ascii="Calibri" w:eastAsia="Times New Roman" w:hAnsi="Calibri" w:cs="Times New Roman"/>
                <w:color w:val="000000"/>
              </w:rPr>
            </w:pPr>
          </w:p>
        </w:tc>
        <w:tc>
          <w:tcPr>
            <w:tcW w:w="1136" w:type="dxa"/>
            <w:tcBorders>
              <w:top w:val="nil"/>
              <w:left w:val="nil"/>
              <w:bottom w:val="nil"/>
              <w:right w:val="nil"/>
            </w:tcBorders>
            <w:shd w:val="clear" w:color="auto" w:fill="auto"/>
            <w:noWrap/>
            <w:vAlign w:val="bottom"/>
          </w:tcPr>
          <w:p w:rsidR="00A00492" w:rsidRPr="00A00492" w:rsidRDefault="00A00492" w:rsidP="00A00492">
            <w:pPr>
              <w:spacing w:after="0" w:line="240" w:lineRule="auto"/>
              <w:rPr>
                <w:rFonts w:ascii="Calibri" w:eastAsia="Times New Roman" w:hAnsi="Calibri" w:cs="Times New Roman"/>
                <w:color w:val="000000"/>
              </w:rPr>
            </w:pPr>
          </w:p>
        </w:tc>
      </w:tr>
      <w:tr w:rsidR="00A00492" w:rsidRPr="00A00492" w:rsidTr="00564EE1">
        <w:trPr>
          <w:trHeight w:val="300"/>
        </w:trPr>
        <w:tc>
          <w:tcPr>
            <w:tcW w:w="15000" w:type="dxa"/>
            <w:tcBorders>
              <w:top w:val="nil"/>
              <w:left w:val="nil"/>
              <w:bottom w:val="nil"/>
              <w:right w:val="nil"/>
            </w:tcBorders>
            <w:shd w:val="clear" w:color="auto" w:fill="auto"/>
            <w:noWrap/>
            <w:vAlign w:val="bottom"/>
          </w:tcPr>
          <w:p w:rsidR="00A00492" w:rsidRPr="00A00492" w:rsidRDefault="00A00492" w:rsidP="00A00492">
            <w:pPr>
              <w:spacing w:after="0" w:line="240" w:lineRule="auto"/>
              <w:rPr>
                <w:rFonts w:ascii="Calibri" w:eastAsia="Times New Roman" w:hAnsi="Calibri" w:cs="Times New Roman"/>
                <w:color w:val="000000"/>
              </w:rPr>
            </w:pPr>
          </w:p>
        </w:tc>
        <w:tc>
          <w:tcPr>
            <w:tcW w:w="1120" w:type="dxa"/>
            <w:tcBorders>
              <w:top w:val="nil"/>
              <w:left w:val="nil"/>
              <w:bottom w:val="nil"/>
              <w:right w:val="nil"/>
            </w:tcBorders>
            <w:shd w:val="clear" w:color="auto" w:fill="auto"/>
            <w:noWrap/>
            <w:vAlign w:val="bottom"/>
          </w:tcPr>
          <w:p w:rsidR="00A00492" w:rsidRPr="00A00492" w:rsidRDefault="00A00492" w:rsidP="00A00492">
            <w:pPr>
              <w:spacing w:after="0" w:line="240" w:lineRule="auto"/>
              <w:rPr>
                <w:rFonts w:ascii="Calibri" w:eastAsia="Times New Roman" w:hAnsi="Calibri" w:cs="Times New Roman"/>
                <w:color w:val="000000"/>
              </w:rPr>
            </w:pPr>
          </w:p>
        </w:tc>
        <w:tc>
          <w:tcPr>
            <w:tcW w:w="3558" w:type="dxa"/>
            <w:tcBorders>
              <w:top w:val="nil"/>
              <w:left w:val="nil"/>
              <w:bottom w:val="nil"/>
              <w:right w:val="nil"/>
            </w:tcBorders>
            <w:shd w:val="clear" w:color="auto" w:fill="auto"/>
            <w:noWrap/>
            <w:vAlign w:val="bottom"/>
          </w:tcPr>
          <w:p w:rsidR="00A00492" w:rsidRPr="00A00492" w:rsidRDefault="00A00492" w:rsidP="00A00492">
            <w:pPr>
              <w:spacing w:after="0" w:line="240" w:lineRule="auto"/>
              <w:rPr>
                <w:rFonts w:ascii="Calibri" w:eastAsia="Times New Roman" w:hAnsi="Calibri" w:cs="Times New Roman"/>
                <w:color w:val="000000"/>
              </w:rPr>
            </w:pPr>
          </w:p>
        </w:tc>
        <w:tc>
          <w:tcPr>
            <w:tcW w:w="2585" w:type="dxa"/>
            <w:tcBorders>
              <w:top w:val="nil"/>
              <w:left w:val="nil"/>
              <w:bottom w:val="nil"/>
              <w:right w:val="nil"/>
            </w:tcBorders>
            <w:shd w:val="clear" w:color="auto" w:fill="auto"/>
            <w:noWrap/>
            <w:vAlign w:val="bottom"/>
          </w:tcPr>
          <w:p w:rsidR="00A00492" w:rsidRPr="00A00492" w:rsidRDefault="00A00492" w:rsidP="00A00492">
            <w:pPr>
              <w:spacing w:after="0" w:line="240" w:lineRule="auto"/>
              <w:rPr>
                <w:rFonts w:ascii="Calibri" w:eastAsia="Times New Roman" w:hAnsi="Calibri" w:cs="Times New Roman"/>
                <w:color w:val="000000"/>
              </w:rPr>
            </w:pPr>
          </w:p>
        </w:tc>
        <w:tc>
          <w:tcPr>
            <w:tcW w:w="2820" w:type="dxa"/>
            <w:tcBorders>
              <w:top w:val="nil"/>
              <w:left w:val="nil"/>
              <w:bottom w:val="nil"/>
              <w:right w:val="nil"/>
            </w:tcBorders>
            <w:shd w:val="clear" w:color="auto" w:fill="auto"/>
            <w:noWrap/>
            <w:vAlign w:val="bottom"/>
          </w:tcPr>
          <w:p w:rsidR="00A00492" w:rsidRPr="00A00492" w:rsidRDefault="00A00492" w:rsidP="00A00492">
            <w:pPr>
              <w:spacing w:after="0" w:line="240" w:lineRule="auto"/>
              <w:rPr>
                <w:rFonts w:ascii="Calibri" w:eastAsia="Times New Roman" w:hAnsi="Calibri" w:cs="Times New Roman"/>
                <w:color w:val="000000"/>
              </w:rPr>
            </w:pPr>
          </w:p>
        </w:tc>
        <w:tc>
          <w:tcPr>
            <w:tcW w:w="1674" w:type="dxa"/>
            <w:tcBorders>
              <w:top w:val="nil"/>
              <w:left w:val="nil"/>
              <w:bottom w:val="nil"/>
              <w:right w:val="nil"/>
            </w:tcBorders>
            <w:shd w:val="clear" w:color="auto" w:fill="auto"/>
            <w:noWrap/>
            <w:vAlign w:val="bottom"/>
          </w:tcPr>
          <w:p w:rsidR="00A00492" w:rsidRPr="00A00492" w:rsidRDefault="00A00492" w:rsidP="00A00492">
            <w:pPr>
              <w:spacing w:after="0" w:line="240" w:lineRule="auto"/>
              <w:rPr>
                <w:rFonts w:ascii="Calibri" w:eastAsia="Times New Roman" w:hAnsi="Calibri" w:cs="Times New Roman"/>
                <w:color w:val="000000"/>
              </w:rPr>
            </w:pPr>
          </w:p>
        </w:tc>
        <w:tc>
          <w:tcPr>
            <w:tcW w:w="1295" w:type="dxa"/>
            <w:tcBorders>
              <w:top w:val="nil"/>
              <w:left w:val="nil"/>
              <w:bottom w:val="nil"/>
              <w:right w:val="nil"/>
            </w:tcBorders>
            <w:shd w:val="clear" w:color="auto" w:fill="auto"/>
            <w:noWrap/>
            <w:vAlign w:val="bottom"/>
          </w:tcPr>
          <w:p w:rsidR="00A00492" w:rsidRPr="00A00492" w:rsidRDefault="00A00492" w:rsidP="00A00492">
            <w:pPr>
              <w:spacing w:after="0" w:line="240" w:lineRule="auto"/>
              <w:rPr>
                <w:rFonts w:ascii="Calibri" w:eastAsia="Times New Roman" w:hAnsi="Calibri" w:cs="Times New Roman"/>
                <w:color w:val="000000"/>
              </w:rPr>
            </w:pPr>
          </w:p>
        </w:tc>
        <w:tc>
          <w:tcPr>
            <w:tcW w:w="1863" w:type="dxa"/>
            <w:tcBorders>
              <w:top w:val="nil"/>
              <w:left w:val="nil"/>
              <w:bottom w:val="nil"/>
              <w:right w:val="nil"/>
            </w:tcBorders>
            <w:shd w:val="clear" w:color="auto" w:fill="auto"/>
            <w:noWrap/>
            <w:vAlign w:val="bottom"/>
          </w:tcPr>
          <w:p w:rsidR="00A00492" w:rsidRPr="00A00492" w:rsidRDefault="00A00492" w:rsidP="00A00492">
            <w:pPr>
              <w:spacing w:after="0" w:line="240" w:lineRule="auto"/>
              <w:rPr>
                <w:rFonts w:ascii="Calibri" w:eastAsia="Times New Roman" w:hAnsi="Calibri" w:cs="Times New Roman"/>
                <w:color w:val="000000"/>
              </w:rPr>
            </w:pPr>
          </w:p>
        </w:tc>
        <w:tc>
          <w:tcPr>
            <w:tcW w:w="1136" w:type="dxa"/>
            <w:tcBorders>
              <w:top w:val="nil"/>
              <w:left w:val="nil"/>
              <w:bottom w:val="nil"/>
              <w:right w:val="nil"/>
            </w:tcBorders>
            <w:shd w:val="clear" w:color="auto" w:fill="auto"/>
            <w:noWrap/>
            <w:vAlign w:val="bottom"/>
          </w:tcPr>
          <w:p w:rsidR="00A00492" w:rsidRPr="00A00492" w:rsidRDefault="00A00492" w:rsidP="00A00492">
            <w:pPr>
              <w:spacing w:after="0" w:line="240" w:lineRule="auto"/>
              <w:rPr>
                <w:rFonts w:ascii="Calibri" w:eastAsia="Times New Roman" w:hAnsi="Calibri" w:cs="Times New Roman"/>
                <w:color w:val="000000"/>
              </w:rPr>
            </w:pPr>
          </w:p>
        </w:tc>
      </w:tr>
    </w:tbl>
    <w:p w:rsidR="00F82D9E" w:rsidRPr="00DE25A3" w:rsidRDefault="00F82D9E" w:rsidP="00F82D9E">
      <w:pPr>
        <w:pStyle w:val="subpar"/>
        <w:numPr>
          <w:ilvl w:val="0"/>
          <w:numId w:val="0"/>
        </w:numPr>
        <w:spacing w:before="0"/>
        <w:ind w:left="2304" w:hanging="432"/>
        <w:rPr>
          <w:sz w:val="16"/>
          <w:lang w:val="pt-BR"/>
        </w:rPr>
      </w:pPr>
      <w:r w:rsidRPr="00DE25A3">
        <w:rPr>
          <w:sz w:val="16"/>
          <w:lang w:val="pt-BR"/>
        </w:rPr>
        <w:t>Fuente: EM-DAT</w:t>
      </w:r>
    </w:p>
    <w:p w:rsidR="00A00492" w:rsidRPr="00DE25A3" w:rsidRDefault="00A00492" w:rsidP="00F82D9E">
      <w:pPr>
        <w:pStyle w:val="subpar"/>
        <w:numPr>
          <w:ilvl w:val="0"/>
          <w:numId w:val="0"/>
        </w:numPr>
        <w:jc w:val="center"/>
        <w:rPr>
          <w:b/>
          <w:lang w:val="pt-BR"/>
        </w:rPr>
        <w:sectPr w:rsidR="00A00492" w:rsidRPr="00DE25A3" w:rsidSect="00325A8E">
          <w:pgSz w:w="12240" w:h="15840"/>
          <w:pgMar w:top="1440" w:right="1080" w:bottom="1440" w:left="1080" w:header="720" w:footer="720" w:gutter="0"/>
          <w:pgNumType w:start="1"/>
          <w:cols w:space="720"/>
          <w:docGrid w:linePitch="360"/>
        </w:sectPr>
      </w:pPr>
    </w:p>
    <w:p w:rsidR="00F82D9E" w:rsidRPr="00DE25A3" w:rsidRDefault="00F82D9E" w:rsidP="00F82D9E">
      <w:pPr>
        <w:pStyle w:val="subpar"/>
        <w:numPr>
          <w:ilvl w:val="0"/>
          <w:numId w:val="0"/>
        </w:numPr>
        <w:jc w:val="center"/>
        <w:rPr>
          <w:b/>
          <w:lang w:val="pt-BR"/>
        </w:rPr>
      </w:pPr>
      <w:r w:rsidRPr="00DE25A3">
        <w:rPr>
          <w:b/>
          <w:lang w:val="pt-BR"/>
        </w:rPr>
        <w:lastRenderedPageBreak/>
        <w:t>Anexo II</w:t>
      </w:r>
    </w:p>
    <w:p w:rsidR="00F82D9E" w:rsidRPr="002C0485" w:rsidRDefault="00F82D9E" w:rsidP="00F82D9E">
      <w:pPr>
        <w:pStyle w:val="subpar"/>
        <w:numPr>
          <w:ilvl w:val="0"/>
          <w:numId w:val="0"/>
        </w:numPr>
        <w:jc w:val="center"/>
        <w:rPr>
          <w:b/>
          <w:lang w:val="es-ES"/>
        </w:rPr>
      </w:pPr>
      <w:r w:rsidRPr="002C0485">
        <w:rPr>
          <w:b/>
          <w:lang w:val="es-ES"/>
        </w:rPr>
        <w:t xml:space="preserve">Resultados de la simulación Montecarlo para estimar la ocurrencia de desastres naturales en el periodo de cobertura del préstamo contingente para </w:t>
      </w:r>
      <w:r>
        <w:rPr>
          <w:b/>
          <w:lang w:val="es-ES"/>
        </w:rPr>
        <w:t>Nicaragua</w:t>
      </w:r>
    </w:p>
    <w:p w:rsidR="00F82D9E" w:rsidRPr="002C0485" w:rsidRDefault="00F82D9E" w:rsidP="00F82D9E">
      <w:pPr>
        <w:pStyle w:val="subpar"/>
        <w:numPr>
          <w:ilvl w:val="0"/>
          <w:numId w:val="0"/>
        </w:numPr>
        <w:jc w:val="center"/>
        <w:rPr>
          <w:b/>
          <w:lang w:val="es-ES"/>
        </w:rPr>
      </w:pPr>
    </w:p>
    <w:p w:rsidR="00F82D9E" w:rsidRPr="002C0485" w:rsidRDefault="00F82D9E" w:rsidP="00F82D9E">
      <w:pPr>
        <w:spacing w:after="0" w:line="240" w:lineRule="auto"/>
        <w:jc w:val="both"/>
        <w:rPr>
          <w:rFonts w:ascii="Times New Roman" w:eastAsia="Times New Roman" w:hAnsi="Times New Roman" w:cs="Times New Roman"/>
          <w:sz w:val="24"/>
          <w:szCs w:val="24"/>
          <w:lang w:val="es-ES" w:eastAsia="es-ES"/>
        </w:rPr>
      </w:pPr>
      <w:r w:rsidRPr="002C0485">
        <w:rPr>
          <w:rFonts w:ascii="Times New Roman" w:eastAsia="Times New Roman" w:hAnsi="Times New Roman" w:cs="Times New Roman"/>
          <w:sz w:val="24"/>
          <w:szCs w:val="24"/>
          <w:lang w:val="es-ES" w:eastAsia="es-ES"/>
        </w:rPr>
        <w:t>La Estadística Bayesiana ha contribuido en varios análisis sobre pronóstico de sismos para modelar la distribución de la secuencia de ocurrencias de desastres naturales condicional en los valores de las magnitudes observadas, mediante una función de intensidad condicional que incluye una tasa constante para eventos fuertes</w:t>
      </w:r>
      <w:r w:rsidRPr="002C0485">
        <w:rPr>
          <w:rStyle w:val="FootnoteReference"/>
          <w:rFonts w:ascii="Times New Roman" w:eastAsia="Times New Roman" w:hAnsi="Times New Roman"/>
          <w:sz w:val="24"/>
          <w:szCs w:val="24"/>
          <w:lang w:val="es-ES" w:eastAsia="es-ES"/>
        </w:rPr>
        <w:footnoteReference w:id="15"/>
      </w:r>
      <w:r w:rsidRPr="002C0485">
        <w:rPr>
          <w:rFonts w:ascii="Times New Roman" w:eastAsia="Times New Roman" w:hAnsi="Times New Roman" w:cs="Times New Roman"/>
          <w:sz w:val="24"/>
          <w:szCs w:val="24"/>
          <w:lang w:val="es-ES" w:eastAsia="es-ES"/>
        </w:rPr>
        <w:t>. En general, estas investigaciones se basaron en que, al considerar las ocurrencias como un proceso estacionario de puntos con cierta función de intensidad, el conjunto de éstas sigue un proceso de puntos estacionario con intensidad constante, es decir, del tipo Poisson homogéneo.</w:t>
      </w:r>
      <w:r w:rsidRPr="002C0485">
        <w:rPr>
          <w:rStyle w:val="FootnoteReference"/>
          <w:rFonts w:ascii="Times New Roman" w:eastAsia="Times New Roman" w:hAnsi="Times New Roman"/>
          <w:sz w:val="24"/>
          <w:szCs w:val="24"/>
          <w:lang w:val="es-ES" w:eastAsia="es-ES"/>
        </w:rPr>
        <w:footnoteReference w:id="16"/>
      </w:r>
      <w:r w:rsidRPr="002C0485">
        <w:rPr>
          <w:rFonts w:ascii="Times New Roman" w:eastAsia="Times New Roman" w:hAnsi="Times New Roman" w:cs="Times New Roman"/>
          <w:sz w:val="24"/>
          <w:szCs w:val="24"/>
          <w:lang w:val="es-ES" w:eastAsia="es-ES"/>
        </w:rPr>
        <w:t xml:space="preserve"> </w:t>
      </w:r>
    </w:p>
    <w:p w:rsidR="00F82D9E" w:rsidRPr="002C0485" w:rsidRDefault="00F82D9E" w:rsidP="00F82D9E">
      <w:pPr>
        <w:spacing w:after="0" w:line="240" w:lineRule="auto"/>
        <w:jc w:val="both"/>
        <w:rPr>
          <w:rFonts w:ascii="Times New Roman" w:eastAsia="Times New Roman" w:hAnsi="Times New Roman" w:cs="Times New Roman"/>
          <w:sz w:val="24"/>
          <w:szCs w:val="24"/>
          <w:lang w:val="es-ES" w:eastAsia="es-ES"/>
        </w:rPr>
      </w:pPr>
    </w:p>
    <w:p w:rsidR="00F82D9E" w:rsidRPr="002C0485" w:rsidRDefault="00F82D9E" w:rsidP="00F82D9E">
      <w:pPr>
        <w:spacing w:after="0" w:line="240" w:lineRule="auto"/>
        <w:jc w:val="both"/>
        <w:rPr>
          <w:rFonts w:ascii="Times New Roman" w:eastAsia="Times New Roman" w:hAnsi="Times New Roman" w:cs="Times New Roman"/>
          <w:sz w:val="24"/>
          <w:szCs w:val="24"/>
          <w:lang w:val="es-ES" w:eastAsia="es-ES"/>
        </w:rPr>
      </w:pPr>
      <w:r w:rsidRPr="002C0485">
        <w:rPr>
          <w:rFonts w:ascii="Times New Roman" w:eastAsia="Times New Roman" w:hAnsi="Times New Roman" w:cs="Times New Roman"/>
          <w:sz w:val="24"/>
          <w:szCs w:val="24"/>
          <w:lang w:val="es-ES" w:eastAsia="es-ES"/>
        </w:rPr>
        <w:t xml:space="preserve">La distribución de Poisson parte de la distribución binomial, cuando en una distribución binomial se realiza el experimento un número </w:t>
      </w:r>
      <w:r w:rsidRPr="002C0485">
        <w:rPr>
          <w:rFonts w:ascii="Times New Roman" w:eastAsia="Times New Roman" w:hAnsi="Times New Roman" w:cs="Times New Roman"/>
          <w:i/>
          <w:sz w:val="24"/>
          <w:szCs w:val="24"/>
          <w:lang w:val="es-ES" w:eastAsia="es-ES"/>
        </w:rPr>
        <w:t>n</w:t>
      </w:r>
      <w:r w:rsidRPr="002C0485">
        <w:rPr>
          <w:rFonts w:ascii="Times New Roman" w:eastAsia="Times New Roman" w:hAnsi="Times New Roman" w:cs="Times New Roman"/>
          <w:sz w:val="24"/>
          <w:szCs w:val="24"/>
          <w:lang w:val="es-ES" w:eastAsia="es-ES"/>
        </w:rPr>
        <w:t xml:space="preserve"> muy elevado de veces y la probabilidad de éxito </w:t>
      </w:r>
      <w:r w:rsidRPr="002C0485">
        <w:rPr>
          <w:rFonts w:ascii="Times New Roman" w:eastAsia="Times New Roman" w:hAnsi="Times New Roman" w:cs="Times New Roman"/>
          <w:i/>
          <w:sz w:val="24"/>
          <w:szCs w:val="24"/>
          <w:lang w:val="es-ES" w:eastAsia="es-ES"/>
        </w:rPr>
        <w:t>p</w:t>
      </w:r>
      <w:r w:rsidRPr="002C0485">
        <w:rPr>
          <w:rFonts w:ascii="Times New Roman" w:eastAsia="Times New Roman" w:hAnsi="Times New Roman" w:cs="Times New Roman"/>
          <w:sz w:val="24"/>
          <w:szCs w:val="24"/>
          <w:lang w:val="es-ES" w:eastAsia="es-ES"/>
        </w:rPr>
        <w:t xml:space="preserve"> en cada ensayo es reducida, entonces se aplica el modelo de distribución de Poisson:</w:t>
      </w:r>
    </w:p>
    <w:p w:rsidR="00F82D9E" w:rsidRPr="002C0485" w:rsidRDefault="00F82D9E" w:rsidP="00F82D9E">
      <w:pPr>
        <w:spacing w:after="0" w:line="240" w:lineRule="auto"/>
        <w:ind w:left="1440"/>
        <w:rPr>
          <w:rFonts w:ascii="Times New Roman" w:eastAsia="Times New Roman" w:hAnsi="Times New Roman" w:cs="Times New Roman"/>
          <w:sz w:val="24"/>
          <w:szCs w:val="24"/>
          <w:lang w:val="es-ES" w:eastAsia="es-ES"/>
        </w:rPr>
      </w:pPr>
      <w:r w:rsidRPr="002C0485">
        <w:rPr>
          <w:rFonts w:ascii="Times New Roman" w:eastAsia="Times New Roman" w:hAnsi="Times New Roman" w:cs="Times New Roman"/>
          <w:noProof/>
          <w:sz w:val="24"/>
          <w:szCs w:val="24"/>
        </w:rPr>
        <w:drawing>
          <wp:inline distT="0" distB="0" distL="0" distR="0" wp14:anchorId="6C0C5375" wp14:editId="2FEA8D8A">
            <wp:extent cx="11525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p w:rsidR="00F82D9E" w:rsidRPr="002C0485" w:rsidRDefault="00F82D9E" w:rsidP="00F82D9E">
      <w:pPr>
        <w:spacing w:after="0" w:line="240" w:lineRule="auto"/>
        <w:jc w:val="both"/>
        <w:rPr>
          <w:rFonts w:ascii="Times New Roman" w:eastAsia="Times New Roman" w:hAnsi="Times New Roman" w:cs="Times New Roman"/>
          <w:sz w:val="24"/>
          <w:szCs w:val="24"/>
          <w:lang w:val="es-ES" w:eastAsia="es-ES"/>
        </w:rPr>
      </w:pPr>
    </w:p>
    <w:p w:rsidR="00F82D9E" w:rsidRPr="002C0485" w:rsidRDefault="00F82D9E" w:rsidP="00F82D9E">
      <w:pPr>
        <w:spacing w:after="0" w:line="240" w:lineRule="auto"/>
        <w:jc w:val="both"/>
        <w:rPr>
          <w:rFonts w:ascii="Times New Roman" w:eastAsia="Times New Roman" w:hAnsi="Times New Roman" w:cs="Times New Roman"/>
          <w:sz w:val="24"/>
          <w:szCs w:val="24"/>
          <w:lang w:val="es-ES" w:eastAsia="es-ES"/>
        </w:rPr>
      </w:pPr>
      <w:r w:rsidRPr="002C0485">
        <w:rPr>
          <w:rFonts w:ascii="Times New Roman" w:eastAsia="Times New Roman" w:hAnsi="Times New Roman" w:cs="Times New Roman"/>
          <w:sz w:val="24"/>
          <w:szCs w:val="24"/>
          <w:lang w:val="es-ES" w:eastAsia="es-ES"/>
        </w:rPr>
        <w:t>Donde</w:t>
      </w:r>
      <w:r w:rsidRPr="002C0485">
        <w:rPr>
          <w:rFonts w:ascii="Symbol" w:eastAsia="Times New Roman" w:hAnsi="Symbol" w:cs="Times New Roman"/>
          <w:sz w:val="24"/>
          <w:szCs w:val="24"/>
          <w:lang w:val="es-ES" w:eastAsia="es-ES"/>
        </w:rPr>
        <w:t></w:t>
      </w:r>
      <w:r w:rsidRPr="002C0485">
        <w:rPr>
          <w:rFonts w:ascii="Symbol" w:eastAsia="Times New Roman" w:hAnsi="Symbol" w:cs="Times New Roman"/>
          <w:sz w:val="24"/>
          <w:szCs w:val="24"/>
          <w:lang w:val="es-ES" w:eastAsia="es-ES"/>
        </w:rPr>
        <w:t></w:t>
      </w:r>
      <w:r w:rsidRPr="002C0485">
        <w:rPr>
          <w:rFonts w:ascii="Times New Roman" w:eastAsia="Times New Roman" w:hAnsi="Times New Roman" w:cs="Times New Roman"/>
          <w:spacing w:val="-20"/>
          <w:sz w:val="24"/>
          <w:szCs w:val="24"/>
          <w:lang w:val="es-ES" w:eastAsia="es-ES"/>
        </w:rPr>
        <w:t xml:space="preserve"> = n * P</w:t>
      </w:r>
      <w:r w:rsidRPr="002C0485">
        <w:rPr>
          <w:rFonts w:ascii="Times New Roman" w:eastAsia="Times New Roman" w:hAnsi="Times New Roman" w:cs="Times New Roman"/>
          <w:sz w:val="24"/>
          <w:szCs w:val="24"/>
          <w:lang w:val="es-ES" w:eastAsia="es-ES"/>
        </w:rPr>
        <w:t>, es decir, el número de veces n que se realiza el experimento multiplicado por la probabilidad P de éxito en cada ensayo, k es el número de éxito cuya probabilidad se está calculando.</w:t>
      </w:r>
    </w:p>
    <w:p w:rsidR="00F82D9E" w:rsidRPr="002C0485" w:rsidRDefault="00F82D9E" w:rsidP="00F82D9E">
      <w:pPr>
        <w:spacing w:after="0" w:line="240" w:lineRule="auto"/>
        <w:jc w:val="both"/>
        <w:rPr>
          <w:rFonts w:ascii="Times New Roman" w:eastAsia="Times New Roman" w:hAnsi="Times New Roman" w:cs="Times New Roman"/>
          <w:sz w:val="24"/>
          <w:szCs w:val="24"/>
          <w:lang w:val="es-ES" w:eastAsia="es-ES"/>
        </w:rPr>
      </w:pPr>
    </w:p>
    <w:p w:rsidR="00F82D9E" w:rsidRPr="002C0485" w:rsidRDefault="00F82D9E" w:rsidP="00F82D9E">
      <w:pPr>
        <w:pStyle w:val="subpar"/>
        <w:numPr>
          <w:ilvl w:val="0"/>
          <w:numId w:val="0"/>
        </w:numPr>
        <w:rPr>
          <w:rFonts w:eastAsia="Times New Roman"/>
          <w:szCs w:val="24"/>
          <w:lang w:val="es-ES" w:eastAsia="es-ES"/>
        </w:rPr>
      </w:pPr>
      <w:r w:rsidRPr="002C0485">
        <w:rPr>
          <w:rFonts w:eastAsia="Times New Roman"/>
          <w:szCs w:val="24"/>
          <w:lang w:val="es-ES" w:eastAsia="es-ES"/>
        </w:rPr>
        <w:t xml:space="preserve">Bajo este marco teórico y sobre la base de la información de recurrencia histórica, se ha procedido a modelar la ocurrencia de desastres naturales en </w:t>
      </w:r>
      <w:r>
        <w:rPr>
          <w:rFonts w:eastAsia="Times New Roman"/>
          <w:szCs w:val="24"/>
          <w:lang w:val="es-ES" w:eastAsia="es-ES"/>
        </w:rPr>
        <w:t>Nicaragua</w:t>
      </w:r>
      <w:r w:rsidRPr="002C0485">
        <w:rPr>
          <w:rFonts w:eastAsia="Times New Roman"/>
          <w:szCs w:val="24"/>
          <w:lang w:val="es-ES" w:eastAsia="es-ES"/>
        </w:rPr>
        <w:t xml:space="preserve"> aplicando una distribución de Poisson. Para ello se ha realizado una simulación estocástica Monte Carlo de 500 iteraciones que arroja los siguientes resultados:</w:t>
      </w:r>
    </w:p>
    <w:p w:rsidR="00F82D9E" w:rsidRPr="002C0485" w:rsidRDefault="00F82D9E" w:rsidP="00F82D9E">
      <w:pPr>
        <w:pStyle w:val="subpar"/>
        <w:numPr>
          <w:ilvl w:val="0"/>
          <w:numId w:val="0"/>
        </w:numPr>
        <w:jc w:val="center"/>
        <w:rPr>
          <w:b/>
          <w:lang w:val="es-ES"/>
        </w:rPr>
      </w:pPr>
      <w:r w:rsidRPr="002C0485">
        <w:rPr>
          <w:b/>
          <w:lang w:val="es-ES"/>
        </w:rPr>
        <w:t>Tabla Resumen de Resultados: Ocurrencia de eventos por año</w:t>
      </w:r>
    </w:p>
    <w:tbl>
      <w:tblPr>
        <w:tblW w:w="8118" w:type="dxa"/>
        <w:jc w:val="center"/>
        <w:tblInd w:w="1360" w:type="dxa"/>
        <w:tblLook w:val="04A0" w:firstRow="1" w:lastRow="0" w:firstColumn="1" w:lastColumn="0" w:noHBand="0" w:noVBand="1"/>
      </w:tblPr>
      <w:tblGrid>
        <w:gridCol w:w="1890"/>
        <w:gridCol w:w="1020"/>
        <w:gridCol w:w="1080"/>
        <w:gridCol w:w="1080"/>
        <w:gridCol w:w="1080"/>
        <w:gridCol w:w="1080"/>
        <w:gridCol w:w="888"/>
      </w:tblGrid>
      <w:tr w:rsidR="00F82D9E" w:rsidRPr="002C0485" w:rsidTr="00BD21C1">
        <w:trPr>
          <w:trHeight w:val="255"/>
          <w:jc w:val="center"/>
        </w:trPr>
        <w:tc>
          <w:tcPr>
            <w:tcW w:w="1890"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F82D9E" w:rsidRPr="002C0485" w:rsidRDefault="00F82D9E" w:rsidP="00BD21C1">
            <w:pPr>
              <w:spacing w:after="0" w:line="240" w:lineRule="auto"/>
              <w:ind w:left="-108"/>
              <w:jc w:val="both"/>
              <w:rPr>
                <w:rFonts w:ascii="Arial" w:eastAsia="Times New Roman" w:hAnsi="Arial" w:cs="Arial"/>
                <w:b/>
                <w:sz w:val="20"/>
                <w:szCs w:val="20"/>
                <w:lang w:val="es-ES"/>
              </w:rPr>
            </w:pPr>
            <w:r w:rsidRPr="002C0485">
              <w:rPr>
                <w:rFonts w:ascii="Arial" w:eastAsia="Times New Roman" w:hAnsi="Arial" w:cs="Arial"/>
                <w:sz w:val="20"/>
                <w:szCs w:val="20"/>
                <w:lang w:val="es-ES"/>
              </w:rPr>
              <w:t> </w:t>
            </w:r>
            <w:r w:rsidRPr="002C0485">
              <w:rPr>
                <w:rFonts w:ascii="Arial" w:eastAsia="Times New Roman" w:hAnsi="Arial" w:cs="Arial"/>
                <w:b/>
                <w:sz w:val="20"/>
                <w:szCs w:val="20"/>
                <w:lang w:val="es-ES"/>
              </w:rPr>
              <w:t>Tipo de evento</w:t>
            </w:r>
          </w:p>
        </w:tc>
        <w:tc>
          <w:tcPr>
            <w:tcW w:w="1020" w:type="dxa"/>
            <w:tcBorders>
              <w:top w:val="single" w:sz="4" w:space="0" w:color="auto"/>
              <w:left w:val="nil"/>
              <w:bottom w:val="single" w:sz="4" w:space="0" w:color="auto"/>
              <w:right w:val="single" w:sz="4" w:space="0" w:color="auto"/>
            </w:tcBorders>
            <w:shd w:val="clear" w:color="auto" w:fill="002060"/>
            <w:noWrap/>
            <w:vAlign w:val="bottom"/>
            <w:hideMark/>
          </w:tcPr>
          <w:p w:rsidR="00F82D9E" w:rsidRPr="002C0485" w:rsidRDefault="00F82D9E" w:rsidP="00BD21C1">
            <w:pPr>
              <w:spacing w:after="0" w:line="240" w:lineRule="auto"/>
              <w:jc w:val="center"/>
              <w:rPr>
                <w:rFonts w:ascii="Arial" w:eastAsia="Times New Roman" w:hAnsi="Arial" w:cs="Arial"/>
                <w:b/>
                <w:bCs/>
                <w:sz w:val="20"/>
                <w:szCs w:val="20"/>
                <w:lang w:val="es-ES"/>
              </w:rPr>
            </w:pPr>
            <w:r w:rsidRPr="002C0485">
              <w:rPr>
                <w:rFonts w:ascii="Arial" w:eastAsia="Times New Roman" w:hAnsi="Arial" w:cs="Arial"/>
                <w:b/>
                <w:bCs/>
                <w:sz w:val="20"/>
                <w:szCs w:val="20"/>
                <w:lang w:val="es-ES"/>
              </w:rPr>
              <w:t>Año 1</w:t>
            </w:r>
          </w:p>
          <w:p w:rsidR="00F82D9E" w:rsidRPr="002C0485" w:rsidRDefault="00F82D9E" w:rsidP="00F32718">
            <w:pPr>
              <w:spacing w:after="0" w:line="240" w:lineRule="auto"/>
              <w:jc w:val="center"/>
              <w:rPr>
                <w:rFonts w:ascii="Arial" w:eastAsia="Times New Roman" w:hAnsi="Arial" w:cs="Arial"/>
                <w:b/>
                <w:bCs/>
                <w:sz w:val="20"/>
                <w:szCs w:val="20"/>
                <w:lang w:val="es-ES"/>
              </w:rPr>
            </w:pPr>
            <w:r w:rsidRPr="002C0485">
              <w:rPr>
                <w:rFonts w:ascii="Arial" w:eastAsia="Times New Roman" w:hAnsi="Arial" w:cs="Arial"/>
                <w:b/>
                <w:bCs/>
                <w:sz w:val="20"/>
                <w:szCs w:val="20"/>
                <w:lang w:val="es-ES"/>
              </w:rPr>
              <w:t>(201</w:t>
            </w:r>
            <w:r w:rsidR="00F32718">
              <w:rPr>
                <w:rFonts w:ascii="Arial" w:eastAsia="Times New Roman" w:hAnsi="Arial" w:cs="Arial"/>
                <w:b/>
                <w:bCs/>
                <w:sz w:val="20"/>
                <w:szCs w:val="20"/>
                <w:lang w:val="es-ES"/>
              </w:rPr>
              <w:t>4</w:t>
            </w:r>
            <w:r w:rsidRPr="002C0485">
              <w:rPr>
                <w:rFonts w:ascii="Arial" w:eastAsia="Times New Roman" w:hAnsi="Arial" w:cs="Arial"/>
                <w:b/>
                <w:bCs/>
                <w:sz w:val="20"/>
                <w:szCs w:val="20"/>
                <w:lang w:val="es-ES"/>
              </w:rPr>
              <w:t>)</w:t>
            </w:r>
          </w:p>
        </w:tc>
        <w:tc>
          <w:tcPr>
            <w:tcW w:w="108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rsidR="00F82D9E" w:rsidRPr="002C0485" w:rsidRDefault="00F82D9E" w:rsidP="00F32718">
            <w:pPr>
              <w:spacing w:after="0" w:line="240" w:lineRule="auto"/>
              <w:jc w:val="center"/>
              <w:rPr>
                <w:rFonts w:ascii="Arial" w:eastAsia="Times New Roman" w:hAnsi="Arial" w:cs="Arial"/>
                <w:b/>
                <w:bCs/>
                <w:sz w:val="20"/>
                <w:szCs w:val="20"/>
                <w:lang w:val="es-ES"/>
              </w:rPr>
            </w:pPr>
            <w:r w:rsidRPr="002C0485">
              <w:rPr>
                <w:rFonts w:ascii="Arial" w:eastAsia="Times New Roman" w:hAnsi="Arial" w:cs="Arial"/>
                <w:b/>
                <w:bCs/>
                <w:sz w:val="20"/>
                <w:szCs w:val="20"/>
                <w:lang w:val="es-ES"/>
              </w:rPr>
              <w:t>Año 2 (201</w:t>
            </w:r>
            <w:r w:rsidR="00F32718">
              <w:rPr>
                <w:rFonts w:ascii="Arial" w:eastAsia="Times New Roman" w:hAnsi="Arial" w:cs="Arial"/>
                <w:b/>
                <w:bCs/>
                <w:sz w:val="20"/>
                <w:szCs w:val="20"/>
                <w:lang w:val="es-ES"/>
              </w:rPr>
              <w:t>5</w:t>
            </w:r>
            <w:r w:rsidRPr="002C0485">
              <w:rPr>
                <w:rFonts w:ascii="Arial" w:eastAsia="Times New Roman" w:hAnsi="Arial" w:cs="Arial"/>
                <w:b/>
                <w:bCs/>
                <w:sz w:val="20"/>
                <w:szCs w:val="20"/>
                <w:lang w:val="es-ES"/>
              </w:rPr>
              <w:t>)</w:t>
            </w:r>
          </w:p>
        </w:tc>
        <w:tc>
          <w:tcPr>
            <w:tcW w:w="108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rsidR="00F82D9E" w:rsidRPr="002C0485" w:rsidRDefault="00F82D9E" w:rsidP="00BD21C1">
            <w:pPr>
              <w:spacing w:after="0" w:line="240" w:lineRule="auto"/>
              <w:jc w:val="center"/>
              <w:rPr>
                <w:rFonts w:ascii="Arial" w:eastAsia="Times New Roman" w:hAnsi="Arial" w:cs="Arial"/>
                <w:b/>
                <w:bCs/>
                <w:sz w:val="20"/>
                <w:szCs w:val="20"/>
                <w:lang w:val="es-ES"/>
              </w:rPr>
            </w:pPr>
            <w:r w:rsidRPr="002C0485">
              <w:rPr>
                <w:rFonts w:ascii="Arial" w:eastAsia="Times New Roman" w:hAnsi="Arial" w:cs="Arial"/>
                <w:b/>
                <w:bCs/>
                <w:sz w:val="20"/>
                <w:szCs w:val="20"/>
                <w:lang w:val="es-ES"/>
              </w:rPr>
              <w:t>Año 3</w:t>
            </w:r>
          </w:p>
          <w:p w:rsidR="00F82D9E" w:rsidRPr="002C0485" w:rsidRDefault="00F82D9E" w:rsidP="00F32718">
            <w:pPr>
              <w:spacing w:after="0" w:line="240" w:lineRule="auto"/>
              <w:jc w:val="center"/>
              <w:rPr>
                <w:rFonts w:ascii="Arial" w:eastAsia="Times New Roman" w:hAnsi="Arial" w:cs="Arial"/>
                <w:b/>
                <w:bCs/>
                <w:sz w:val="20"/>
                <w:szCs w:val="20"/>
                <w:lang w:val="es-ES"/>
              </w:rPr>
            </w:pPr>
            <w:r w:rsidRPr="002C0485">
              <w:rPr>
                <w:rFonts w:ascii="Arial" w:eastAsia="Times New Roman" w:hAnsi="Arial" w:cs="Arial"/>
                <w:b/>
                <w:bCs/>
                <w:sz w:val="20"/>
                <w:szCs w:val="20"/>
                <w:lang w:val="es-ES"/>
              </w:rPr>
              <w:t>(201</w:t>
            </w:r>
            <w:r w:rsidR="00F32718">
              <w:rPr>
                <w:rFonts w:ascii="Arial" w:eastAsia="Times New Roman" w:hAnsi="Arial" w:cs="Arial"/>
                <w:b/>
                <w:bCs/>
                <w:sz w:val="20"/>
                <w:szCs w:val="20"/>
                <w:lang w:val="es-ES"/>
              </w:rPr>
              <w:t>6</w:t>
            </w:r>
            <w:r w:rsidRPr="002C0485">
              <w:rPr>
                <w:rFonts w:ascii="Arial" w:eastAsia="Times New Roman" w:hAnsi="Arial" w:cs="Arial"/>
                <w:b/>
                <w:bCs/>
                <w:sz w:val="20"/>
                <w:szCs w:val="20"/>
                <w:lang w:val="es-ES"/>
              </w:rPr>
              <w:t>)</w:t>
            </w:r>
          </w:p>
        </w:tc>
        <w:tc>
          <w:tcPr>
            <w:tcW w:w="108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rsidR="00F82D9E" w:rsidRPr="002C0485" w:rsidRDefault="00F82D9E" w:rsidP="00BD21C1">
            <w:pPr>
              <w:spacing w:after="0" w:line="240" w:lineRule="auto"/>
              <w:jc w:val="center"/>
              <w:rPr>
                <w:rFonts w:ascii="Arial" w:eastAsia="Times New Roman" w:hAnsi="Arial" w:cs="Arial"/>
                <w:b/>
                <w:bCs/>
                <w:sz w:val="20"/>
                <w:szCs w:val="20"/>
                <w:lang w:val="es-ES"/>
              </w:rPr>
            </w:pPr>
            <w:r w:rsidRPr="002C0485">
              <w:rPr>
                <w:rFonts w:ascii="Arial" w:eastAsia="Times New Roman" w:hAnsi="Arial" w:cs="Arial"/>
                <w:b/>
                <w:bCs/>
                <w:sz w:val="20"/>
                <w:szCs w:val="20"/>
                <w:lang w:val="es-ES"/>
              </w:rPr>
              <w:t>Año 4</w:t>
            </w:r>
          </w:p>
          <w:p w:rsidR="00F82D9E" w:rsidRPr="002C0485" w:rsidRDefault="00F82D9E" w:rsidP="00F32718">
            <w:pPr>
              <w:spacing w:after="0" w:line="240" w:lineRule="auto"/>
              <w:jc w:val="center"/>
              <w:rPr>
                <w:rFonts w:ascii="Arial" w:eastAsia="Times New Roman" w:hAnsi="Arial" w:cs="Arial"/>
                <w:b/>
                <w:bCs/>
                <w:sz w:val="20"/>
                <w:szCs w:val="20"/>
                <w:lang w:val="es-ES"/>
              </w:rPr>
            </w:pPr>
            <w:r w:rsidRPr="002C0485">
              <w:rPr>
                <w:rFonts w:ascii="Arial" w:eastAsia="Times New Roman" w:hAnsi="Arial" w:cs="Arial"/>
                <w:b/>
                <w:bCs/>
                <w:sz w:val="20"/>
                <w:szCs w:val="20"/>
                <w:lang w:val="es-ES"/>
              </w:rPr>
              <w:t>(201</w:t>
            </w:r>
            <w:r w:rsidR="00F32718">
              <w:rPr>
                <w:rFonts w:ascii="Arial" w:eastAsia="Times New Roman" w:hAnsi="Arial" w:cs="Arial"/>
                <w:b/>
                <w:bCs/>
                <w:sz w:val="20"/>
                <w:szCs w:val="20"/>
                <w:lang w:val="es-ES"/>
              </w:rPr>
              <w:t>7</w:t>
            </w:r>
            <w:r w:rsidRPr="002C0485">
              <w:rPr>
                <w:rFonts w:ascii="Arial" w:eastAsia="Times New Roman" w:hAnsi="Arial" w:cs="Arial"/>
                <w:b/>
                <w:bCs/>
                <w:sz w:val="20"/>
                <w:szCs w:val="20"/>
                <w:lang w:val="es-ES"/>
              </w:rPr>
              <w:t>)</w:t>
            </w:r>
          </w:p>
        </w:tc>
        <w:tc>
          <w:tcPr>
            <w:tcW w:w="1080"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rsidR="00F82D9E" w:rsidRPr="002C0485" w:rsidRDefault="00F82D9E" w:rsidP="00BD21C1">
            <w:pPr>
              <w:spacing w:after="0" w:line="240" w:lineRule="auto"/>
              <w:jc w:val="center"/>
              <w:rPr>
                <w:rFonts w:ascii="Arial" w:eastAsia="Times New Roman" w:hAnsi="Arial" w:cs="Arial"/>
                <w:b/>
                <w:bCs/>
                <w:sz w:val="20"/>
                <w:szCs w:val="20"/>
                <w:lang w:val="es-ES"/>
              </w:rPr>
            </w:pPr>
            <w:r w:rsidRPr="002C0485">
              <w:rPr>
                <w:rFonts w:ascii="Arial" w:eastAsia="Times New Roman" w:hAnsi="Arial" w:cs="Arial"/>
                <w:b/>
                <w:bCs/>
                <w:sz w:val="20"/>
                <w:szCs w:val="20"/>
                <w:lang w:val="es-ES"/>
              </w:rPr>
              <w:t>Año 5</w:t>
            </w:r>
          </w:p>
          <w:p w:rsidR="00F82D9E" w:rsidRPr="002C0485" w:rsidRDefault="00F82D9E" w:rsidP="00F32718">
            <w:pPr>
              <w:spacing w:after="0" w:line="240" w:lineRule="auto"/>
              <w:jc w:val="center"/>
              <w:rPr>
                <w:rFonts w:ascii="Arial" w:eastAsia="Times New Roman" w:hAnsi="Arial" w:cs="Arial"/>
                <w:b/>
                <w:bCs/>
                <w:sz w:val="20"/>
                <w:szCs w:val="20"/>
                <w:lang w:val="es-ES"/>
              </w:rPr>
            </w:pPr>
            <w:r w:rsidRPr="002C0485">
              <w:rPr>
                <w:rFonts w:ascii="Arial" w:eastAsia="Times New Roman" w:hAnsi="Arial" w:cs="Arial"/>
                <w:b/>
                <w:bCs/>
                <w:sz w:val="20"/>
                <w:szCs w:val="20"/>
                <w:lang w:val="es-ES"/>
              </w:rPr>
              <w:t>(201</w:t>
            </w:r>
            <w:r w:rsidR="00F32718">
              <w:rPr>
                <w:rFonts w:ascii="Arial" w:eastAsia="Times New Roman" w:hAnsi="Arial" w:cs="Arial"/>
                <w:b/>
                <w:bCs/>
                <w:sz w:val="20"/>
                <w:szCs w:val="20"/>
                <w:lang w:val="es-ES"/>
              </w:rPr>
              <w:t>8</w:t>
            </w:r>
            <w:r w:rsidRPr="002C0485">
              <w:rPr>
                <w:rFonts w:ascii="Arial" w:eastAsia="Times New Roman" w:hAnsi="Arial" w:cs="Arial"/>
                <w:b/>
                <w:bCs/>
                <w:sz w:val="20"/>
                <w:szCs w:val="20"/>
                <w:lang w:val="es-ES"/>
              </w:rPr>
              <w:t>)</w:t>
            </w:r>
          </w:p>
        </w:tc>
        <w:tc>
          <w:tcPr>
            <w:tcW w:w="888" w:type="dxa"/>
            <w:tcBorders>
              <w:top w:val="single" w:sz="4" w:space="0" w:color="auto"/>
              <w:left w:val="single" w:sz="4" w:space="0" w:color="auto"/>
              <w:bottom w:val="single" w:sz="4" w:space="0" w:color="auto"/>
              <w:right w:val="single" w:sz="4" w:space="0" w:color="auto"/>
            </w:tcBorders>
            <w:shd w:val="clear" w:color="auto" w:fill="002060"/>
            <w:vAlign w:val="center"/>
          </w:tcPr>
          <w:p w:rsidR="00F82D9E" w:rsidRPr="002C0485" w:rsidRDefault="00F82D9E" w:rsidP="00BD21C1">
            <w:pPr>
              <w:spacing w:after="0" w:line="240" w:lineRule="auto"/>
              <w:jc w:val="center"/>
              <w:rPr>
                <w:rFonts w:ascii="Arial" w:eastAsia="Times New Roman" w:hAnsi="Arial" w:cs="Arial"/>
                <w:b/>
                <w:bCs/>
                <w:sz w:val="20"/>
                <w:szCs w:val="20"/>
                <w:lang w:val="es-ES"/>
              </w:rPr>
            </w:pPr>
            <w:r w:rsidRPr="002C0485">
              <w:rPr>
                <w:rFonts w:ascii="Arial" w:eastAsia="Times New Roman" w:hAnsi="Arial" w:cs="Arial"/>
                <w:b/>
                <w:bCs/>
                <w:sz w:val="20"/>
                <w:szCs w:val="20"/>
                <w:lang w:val="es-ES"/>
              </w:rPr>
              <w:t>Total</w:t>
            </w:r>
          </w:p>
        </w:tc>
      </w:tr>
      <w:tr w:rsidR="00F82D9E" w:rsidRPr="002C0485" w:rsidTr="00BD21C1">
        <w:trPr>
          <w:trHeight w:val="255"/>
          <w:jc w:val="center"/>
        </w:trPr>
        <w:tc>
          <w:tcPr>
            <w:tcW w:w="1890" w:type="dxa"/>
            <w:tcBorders>
              <w:top w:val="nil"/>
              <w:left w:val="single" w:sz="4" w:space="0" w:color="auto"/>
              <w:bottom w:val="single" w:sz="4" w:space="0" w:color="auto"/>
              <w:right w:val="nil"/>
            </w:tcBorders>
            <w:shd w:val="clear" w:color="auto" w:fill="auto"/>
            <w:noWrap/>
            <w:vAlign w:val="bottom"/>
            <w:hideMark/>
          </w:tcPr>
          <w:p w:rsidR="00F82D9E" w:rsidRPr="002C0485" w:rsidRDefault="00F82D9E" w:rsidP="00BD21C1">
            <w:pPr>
              <w:spacing w:before="120" w:after="120" w:line="240" w:lineRule="auto"/>
              <w:ind w:left="-60" w:right="-168"/>
              <w:rPr>
                <w:rFonts w:ascii="Arial" w:eastAsia="Times New Roman" w:hAnsi="Arial" w:cs="Arial"/>
                <w:b/>
                <w:bCs/>
                <w:sz w:val="20"/>
                <w:szCs w:val="20"/>
                <w:lang w:val="es-ES"/>
              </w:rPr>
            </w:pPr>
            <w:r w:rsidRPr="002C0485">
              <w:rPr>
                <w:rFonts w:ascii="Arial" w:eastAsia="Times New Roman" w:hAnsi="Arial" w:cs="Arial"/>
                <w:b/>
                <w:bCs/>
                <w:sz w:val="20"/>
                <w:szCs w:val="20"/>
                <w:lang w:val="es-ES"/>
              </w:rPr>
              <w:t>Recurrente</w:t>
            </w:r>
          </w:p>
          <w:p w:rsidR="00F82D9E" w:rsidRPr="002C0485" w:rsidRDefault="00F82D9E" w:rsidP="00BD21C1">
            <w:pPr>
              <w:spacing w:before="120" w:after="120" w:line="240" w:lineRule="auto"/>
              <w:ind w:left="-60" w:right="-168"/>
              <w:rPr>
                <w:rFonts w:ascii="Arial" w:eastAsia="Times New Roman" w:hAnsi="Arial" w:cs="Arial"/>
                <w:b/>
                <w:bCs/>
                <w:sz w:val="20"/>
                <w:szCs w:val="20"/>
                <w:lang w:val="es-ES"/>
              </w:rPr>
            </w:pPr>
            <w:r w:rsidRPr="002C0485">
              <w:rPr>
                <w:rFonts w:ascii="Arial" w:eastAsia="Times New Roman" w:hAnsi="Arial" w:cs="Arial"/>
                <w:b/>
                <w:bCs/>
                <w:sz w:val="20"/>
                <w:szCs w:val="20"/>
                <w:lang w:val="es-ES"/>
              </w:rPr>
              <w:t>Severo</w:t>
            </w:r>
          </w:p>
          <w:p w:rsidR="00F82D9E" w:rsidRPr="002C0485" w:rsidRDefault="00F82D9E" w:rsidP="00BD21C1">
            <w:pPr>
              <w:spacing w:before="120" w:after="120" w:line="240" w:lineRule="auto"/>
              <w:ind w:left="-60" w:right="-168"/>
              <w:rPr>
                <w:rFonts w:ascii="Arial" w:eastAsia="Times New Roman" w:hAnsi="Arial" w:cs="Arial"/>
                <w:b/>
                <w:bCs/>
                <w:sz w:val="20"/>
                <w:szCs w:val="20"/>
                <w:lang w:val="es-ES"/>
              </w:rPr>
            </w:pPr>
            <w:r w:rsidRPr="002C0485">
              <w:rPr>
                <w:rFonts w:ascii="Arial" w:eastAsia="Times New Roman" w:hAnsi="Arial" w:cs="Arial"/>
                <w:b/>
                <w:bCs/>
                <w:sz w:val="20"/>
                <w:szCs w:val="20"/>
                <w:lang w:val="es-ES"/>
              </w:rPr>
              <w:t>Catastrófico</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9E" w:rsidRPr="002C0485" w:rsidRDefault="00F82D9E" w:rsidP="00BD21C1">
            <w:pPr>
              <w:spacing w:before="120" w:after="120" w:line="240" w:lineRule="auto"/>
              <w:jc w:val="center"/>
              <w:rPr>
                <w:rFonts w:ascii="Arial" w:eastAsia="Times New Roman" w:hAnsi="Arial" w:cs="Arial"/>
                <w:sz w:val="20"/>
                <w:szCs w:val="20"/>
                <w:lang w:val="es-ES"/>
              </w:rPr>
            </w:pPr>
            <w:r w:rsidRPr="002C0485">
              <w:rPr>
                <w:rFonts w:ascii="Arial" w:eastAsia="Times New Roman" w:hAnsi="Arial" w:cs="Arial"/>
                <w:sz w:val="20"/>
                <w:szCs w:val="20"/>
                <w:lang w:val="es-ES"/>
              </w:rPr>
              <w:t>1</w:t>
            </w:r>
          </w:p>
          <w:p w:rsidR="00F82D9E" w:rsidRPr="002C0485" w:rsidRDefault="00F82D9E" w:rsidP="00BD21C1">
            <w:pPr>
              <w:spacing w:before="120" w:after="120" w:line="240" w:lineRule="auto"/>
              <w:jc w:val="center"/>
              <w:rPr>
                <w:rFonts w:ascii="Arial" w:eastAsia="Times New Roman" w:hAnsi="Arial" w:cs="Arial"/>
                <w:sz w:val="20"/>
                <w:szCs w:val="20"/>
                <w:lang w:val="es-ES"/>
              </w:rPr>
            </w:pPr>
            <w:r w:rsidRPr="002C0485">
              <w:rPr>
                <w:rFonts w:ascii="Arial" w:eastAsia="Times New Roman" w:hAnsi="Arial" w:cs="Arial"/>
                <w:sz w:val="20"/>
                <w:szCs w:val="20"/>
                <w:lang w:val="es-ES"/>
              </w:rPr>
              <w:t>0</w:t>
            </w:r>
          </w:p>
          <w:p w:rsidR="00F82D9E" w:rsidRPr="002C0485" w:rsidRDefault="00F82D9E" w:rsidP="00BD21C1">
            <w:pPr>
              <w:spacing w:before="120" w:after="120" w:line="240" w:lineRule="auto"/>
              <w:jc w:val="center"/>
              <w:rPr>
                <w:rFonts w:ascii="Arial" w:eastAsia="Times New Roman" w:hAnsi="Arial" w:cs="Arial"/>
                <w:sz w:val="20"/>
                <w:szCs w:val="20"/>
                <w:lang w:val="es-ES"/>
              </w:rPr>
            </w:pPr>
            <w:r w:rsidRPr="002C0485">
              <w:rPr>
                <w:rFonts w:ascii="Arial" w:eastAsia="Times New Roman" w:hAnsi="Arial" w:cs="Arial"/>
                <w:sz w:val="20"/>
                <w:szCs w:val="20"/>
                <w:lang w:val="es-ES"/>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9E" w:rsidRPr="002C0485" w:rsidRDefault="00F82D9E" w:rsidP="00BD21C1">
            <w:pPr>
              <w:spacing w:before="120" w:after="12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0</w:t>
            </w:r>
          </w:p>
          <w:p w:rsidR="00F82D9E" w:rsidRPr="002C0485" w:rsidRDefault="00F82D9E" w:rsidP="00BD21C1">
            <w:pPr>
              <w:spacing w:before="120" w:after="120" w:line="240" w:lineRule="auto"/>
              <w:jc w:val="center"/>
              <w:rPr>
                <w:rFonts w:ascii="Arial" w:eastAsia="Times New Roman" w:hAnsi="Arial" w:cs="Arial"/>
                <w:sz w:val="20"/>
                <w:szCs w:val="20"/>
                <w:lang w:val="es-ES"/>
              </w:rPr>
            </w:pPr>
            <w:r w:rsidRPr="002C0485">
              <w:rPr>
                <w:rFonts w:ascii="Arial" w:eastAsia="Times New Roman" w:hAnsi="Arial" w:cs="Arial"/>
                <w:sz w:val="20"/>
                <w:szCs w:val="20"/>
                <w:lang w:val="es-ES"/>
              </w:rPr>
              <w:t>1</w:t>
            </w:r>
          </w:p>
          <w:p w:rsidR="00F82D9E" w:rsidRPr="002C0485" w:rsidRDefault="00F82D9E" w:rsidP="00BD21C1">
            <w:pPr>
              <w:spacing w:before="120" w:after="120" w:line="240" w:lineRule="auto"/>
              <w:jc w:val="center"/>
              <w:rPr>
                <w:rFonts w:ascii="Arial" w:eastAsia="Times New Roman" w:hAnsi="Arial" w:cs="Arial"/>
                <w:sz w:val="20"/>
                <w:szCs w:val="20"/>
                <w:lang w:val="es-ES"/>
              </w:rPr>
            </w:pPr>
            <w:r w:rsidRPr="002C0485">
              <w:rPr>
                <w:rFonts w:ascii="Arial" w:eastAsia="Times New Roman" w:hAnsi="Arial" w:cs="Arial"/>
                <w:sz w:val="20"/>
                <w:szCs w:val="20"/>
                <w:lang w:val="es-ES"/>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9E" w:rsidRPr="002C0485" w:rsidRDefault="00F82D9E" w:rsidP="00BD21C1">
            <w:pPr>
              <w:spacing w:before="120" w:after="120" w:line="240" w:lineRule="auto"/>
              <w:jc w:val="center"/>
              <w:rPr>
                <w:rFonts w:ascii="Arial" w:eastAsia="Times New Roman" w:hAnsi="Arial" w:cs="Arial"/>
                <w:sz w:val="20"/>
                <w:szCs w:val="20"/>
                <w:lang w:val="es-ES"/>
              </w:rPr>
            </w:pPr>
            <w:r>
              <w:rPr>
                <w:rFonts w:ascii="Arial" w:eastAsia="Times New Roman" w:hAnsi="Arial" w:cs="Arial"/>
                <w:sz w:val="20"/>
                <w:szCs w:val="20"/>
                <w:lang w:val="es-ES"/>
              </w:rPr>
              <w:t>0</w:t>
            </w:r>
          </w:p>
          <w:p w:rsidR="00F82D9E" w:rsidRPr="002C0485" w:rsidRDefault="00F82D9E" w:rsidP="00BD21C1">
            <w:pPr>
              <w:spacing w:before="120" w:after="120" w:line="240" w:lineRule="auto"/>
              <w:jc w:val="center"/>
              <w:rPr>
                <w:rFonts w:ascii="Arial" w:eastAsia="Times New Roman" w:hAnsi="Arial" w:cs="Arial"/>
                <w:sz w:val="20"/>
                <w:szCs w:val="20"/>
                <w:lang w:val="es-ES"/>
              </w:rPr>
            </w:pPr>
            <w:r w:rsidRPr="002C0485">
              <w:rPr>
                <w:rFonts w:ascii="Arial" w:eastAsia="Times New Roman" w:hAnsi="Arial" w:cs="Arial"/>
                <w:sz w:val="20"/>
                <w:szCs w:val="20"/>
                <w:lang w:val="es-ES"/>
              </w:rPr>
              <w:t>0</w:t>
            </w:r>
          </w:p>
          <w:p w:rsidR="00F82D9E" w:rsidRPr="002C0485" w:rsidRDefault="00F82D9E" w:rsidP="00BD21C1">
            <w:pPr>
              <w:spacing w:before="120" w:after="120" w:line="240" w:lineRule="auto"/>
              <w:jc w:val="center"/>
              <w:rPr>
                <w:rFonts w:ascii="Arial" w:eastAsia="Times New Roman" w:hAnsi="Arial" w:cs="Arial"/>
                <w:sz w:val="20"/>
                <w:szCs w:val="20"/>
                <w:lang w:val="es-ES"/>
              </w:rPr>
            </w:pPr>
            <w:r w:rsidRPr="002C0485">
              <w:rPr>
                <w:rFonts w:ascii="Arial" w:eastAsia="Times New Roman" w:hAnsi="Arial" w:cs="Arial"/>
                <w:sz w:val="20"/>
                <w:szCs w:val="20"/>
                <w:lang w:val="es-ES"/>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9E" w:rsidRPr="002C0485" w:rsidRDefault="00F82D9E" w:rsidP="00BD21C1">
            <w:pPr>
              <w:spacing w:before="120" w:after="120" w:line="240" w:lineRule="auto"/>
              <w:jc w:val="center"/>
              <w:rPr>
                <w:rFonts w:ascii="Arial" w:eastAsia="Times New Roman" w:hAnsi="Arial" w:cs="Arial"/>
                <w:sz w:val="20"/>
                <w:szCs w:val="20"/>
                <w:lang w:val="es-ES"/>
              </w:rPr>
            </w:pPr>
            <w:r w:rsidRPr="002C0485">
              <w:rPr>
                <w:rFonts w:ascii="Arial" w:eastAsia="Times New Roman" w:hAnsi="Arial" w:cs="Arial"/>
                <w:sz w:val="20"/>
                <w:szCs w:val="20"/>
                <w:lang w:val="es-ES"/>
              </w:rPr>
              <w:t>1</w:t>
            </w:r>
          </w:p>
          <w:p w:rsidR="00F82D9E" w:rsidRPr="002C0485" w:rsidRDefault="00F82D9E" w:rsidP="00BD21C1">
            <w:pPr>
              <w:spacing w:before="120" w:after="120" w:line="240" w:lineRule="auto"/>
              <w:jc w:val="center"/>
              <w:rPr>
                <w:rFonts w:ascii="Arial" w:eastAsia="Times New Roman" w:hAnsi="Arial" w:cs="Arial"/>
                <w:sz w:val="20"/>
                <w:szCs w:val="20"/>
                <w:lang w:val="es-ES"/>
              </w:rPr>
            </w:pPr>
            <w:r w:rsidRPr="002C0485">
              <w:rPr>
                <w:rFonts w:ascii="Arial" w:eastAsia="Times New Roman" w:hAnsi="Arial" w:cs="Arial"/>
                <w:sz w:val="20"/>
                <w:szCs w:val="20"/>
                <w:lang w:val="es-ES"/>
              </w:rPr>
              <w:t>0</w:t>
            </w:r>
          </w:p>
          <w:p w:rsidR="00F82D9E" w:rsidRPr="002C0485" w:rsidRDefault="00F82D9E" w:rsidP="00BD21C1">
            <w:pPr>
              <w:spacing w:before="120" w:after="120" w:line="240" w:lineRule="auto"/>
              <w:jc w:val="center"/>
              <w:rPr>
                <w:rFonts w:ascii="Arial" w:eastAsia="Times New Roman" w:hAnsi="Arial" w:cs="Arial"/>
                <w:sz w:val="20"/>
                <w:szCs w:val="20"/>
                <w:lang w:val="es-ES"/>
              </w:rPr>
            </w:pPr>
            <w:r w:rsidRPr="002C0485">
              <w:rPr>
                <w:rFonts w:ascii="Arial" w:eastAsia="Times New Roman" w:hAnsi="Arial" w:cs="Arial"/>
                <w:sz w:val="20"/>
                <w:szCs w:val="20"/>
                <w:lang w:val="es-ES"/>
              </w:rPr>
              <w:t>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2D9E" w:rsidRPr="002C0485" w:rsidRDefault="00F82D9E" w:rsidP="00BD21C1">
            <w:pPr>
              <w:spacing w:before="120" w:after="120" w:line="240" w:lineRule="auto"/>
              <w:jc w:val="center"/>
              <w:rPr>
                <w:rFonts w:ascii="Arial" w:eastAsia="Times New Roman" w:hAnsi="Arial" w:cs="Arial"/>
                <w:sz w:val="20"/>
                <w:szCs w:val="20"/>
                <w:lang w:val="es-ES"/>
              </w:rPr>
            </w:pPr>
            <w:r w:rsidRPr="002C0485">
              <w:rPr>
                <w:rFonts w:ascii="Arial" w:eastAsia="Times New Roman" w:hAnsi="Arial" w:cs="Arial"/>
                <w:sz w:val="20"/>
                <w:szCs w:val="20"/>
                <w:lang w:val="es-ES"/>
              </w:rPr>
              <w:t>1</w:t>
            </w:r>
          </w:p>
          <w:p w:rsidR="00F82D9E" w:rsidRPr="002C0485" w:rsidRDefault="00F82D9E" w:rsidP="00BD21C1">
            <w:pPr>
              <w:spacing w:before="120" w:after="120" w:line="240" w:lineRule="auto"/>
              <w:jc w:val="center"/>
              <w:rPr>
                <w:rFonts w:ascii="Arial" w:eastAsia="Times New Roman" w:hAnsi="Arial" w:cs="Arial"/>
                <w:sz w:val="20"/>
                <w:szCs w:val="20"/>
                <w:lang w:val="es-ES"/>
              </w:rPr>
            </w:pPr>
            <w:r w:rsidRPr="002C0485">
              <w:rPr>
                <w:rFonts w:ascii="Arial" w:eastAsia="Times New Roman" w:hAnsi="Arial" w:cs="Arial"/>
                <w:sz w:val="20"/>
                <w:szCs w:val="20"/>
                <w:lang w:val="es-ES"/>
              </w:rPr>
              <w:t>0</w:t>
            </w:r>
          </w:p>
          <w:p w:rsidR="00F82D9E" w:rsidRPr="002C0485" w:rsidRDefault="00F82D9E" w:rsidP="00BD21C1">
            <w:pPr>
              <w:spacing w:before="120" w:after="120" w:line="240" w:lineRule="auto"/>
              <w:jc w:val="center"/>
              <w:rPr>
                <w:rFonts w:ascii="Arial" w:eastAsia="Times New Roman" w:hAnsi="Arial" w:cs="Arial"/>
                <w:sz w:val="20"/>
                <w:szCs w:val="20"/>
                <w:lang w:val="es-ES"/>
              </w:rPr>
            </w:pPr>
            <w:r w:rsidRPr="002C0485">
              <w:rPr>
                <w:rFonts w:ascii="Arial" w:eastAsia="Times New Roman" w:hAnsi="Arial" w:cs="Arial"/>
                <w:sz w:val="20"/>
                <w:szCs w:val="20"/>
                <w:lang w:val="es-ES"/>
              </w:rPr>
              <w:t>0</w:t>
            </w:r>
          </w:p>
        </w:tc>
        <w:tc>
          <w:tcPr>
            <w:tcW w:w="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82D9E" w:rsidRPr="002C0485" w:rsidRDefault="00F82D9E" w:rsidP="00BD21C1">
            <w:pPr>
              <w:spacing w:before="120" w:after="120" w:line="240" w:lineRule="auto"/>
              <w:jc w:val="center"/>
              <w:rPr>
                <w:rFonts w:ascii="Arial" w:eastAsia="Times New Roman" w:hAnsi="Arial" w:cs="Arial"/>
                <w:b/>
                <w:sz w:val="20"/>
                <w:szCs w:val="20"/>
                <w:lang w:val="es-ES"/>
              </w:rPr>
            </w:pPr>
            <w:r>
              <w:rPr>
                <w:rFonts w:ascii="Arial" w:eastAsia="Times New Roman" w:hAnsi="Arial" w:cs="Arial"/>
                <w:b/>
                <w:sz w:val="20"/>
                <w:szCs w:val="20"/>
                <w:lang w:val="es-ES"/>
              </w:rPr>
              <w:t>3</w:t>
            </w:r>
          </w:p>
          <w:p w:rsidR="00F82D9E" w:rsidRPr="002C0485" w:rsidRDefault="00F82D9E" w:rsidP="00BD21C1">
            <w:pPr>
              <w:spacing w:before="120" w:after="120" w:line="240" w:lineRule="auto"/>
              <w:jc w:val="center"/>
              <w:rPr>
                <w:rFonts w:ascii="Arial" w:eastAsia="Times New Roman" w:hAnsi="Arial" w:cs="Arial"/>
                <w:b/>
                <w:sz w:val="20"/>
                <w:szCs w:val="20"/>
                <w:lang w:val="es-ES"/>
              </w:rPr>
            </w:pPr>
            <w:r w:rsidRPr="002C0485">
              <w:rPr>
                <w:rFonts w:ascii="Arial" w:eastAsia="Times New Roman" w:hAnsi="Arial" w:cs="Arial"/>
                <w:b/>
                <w:sz w:val="20"/>
                <w:szCs w:val="20"/>
                <w:lang w:val="es-ES"/>
              </w:rPr>
              <w:t>1</w:t>
            </w:r>
          </w:p>
          <w:p w:rsidR="00F82D9E" w:rsidRPr="002C0485" w:rsidRDefault="00F82D9E" w:rsidP="00BD21C1">
            <w:pPr>
              <w:spacing w:before="120" w:after="120" w:line="240" w:lineRule="auto"/>
              <w:jc w:val="center"/>
              <w:rPr>
                <w:rFonts w:ascii="Arial" w:eastAsia="Times New Roman" w:hAnsi="Arial" w:cs="Arial"/>
                <w:sz w:val="20"/>
                <w:szCs w:val="20"/>
                <w:lang w:val="es-ES"/>
              </w:rPr>
            </w:pPr>
            <w:r w:rsidRPr="002C0485">
              <w:rPr>
                <w:rFonts w:ascii="Arial" w:eastAsia="Times New Roman" w:hAnsi="Arial" w:cs="Arial"/>
                <w:b/>
                <w:sz w:val="20"/>
                <w:szCs w:val="20"/>
                <w:lang w:val="es-ES"/>
              </w:rPr>
              <w:t>0</w:t>
            </w:r>
          </w:p>
        </w:tc>
      </w:tr>
    </w:tbl>
    <w:p w:rsidR="00F82D9E" w:rsidRPr="002C0485" w:rsidRDefault="00F82D9E" w:rsidP="00F82D9E">
      <w:pPr>
        <w:pStyle w:val="subpar"/>
        <w:numPr>
          <w:ilvl w:val="0"/>
          <w:numId w:val="0"/>
        </w:numPr>
        <w:jc w:val="center"/>
        <w:rPr>
          <w:b/>
          <w:lang w:val="es-ES"/>
        </w:rPr>
        <w:sectPr w:rsidR="00F82D9E" w:rsidRPr="002C0485" w:rsidSect="00A00492">
          <w:pgSz w:w="12240" w:h="15840"/>
          <w:pgMar w:top="1440" w:right="1440" w:bottom="1440" w:left="1440" w:header="720" w:footer="720" w:gutter="0"/>
          <w:pgNumType w:start="1"/>
          <w:cols w:space="720"/>
          <w:docGrid w:linePitch="360"/>
        </w:sectPr>
      </w:pPr>
    </w:p>
    <w:p w:rsidR="00F82D9E" w:rsidRPr="002C0485" w:rsidRDefault="00F82D9E" w:rsidP="000A1647">
      <w:pPr>
        <w:pStyle w:val="subpar"/>
        <w:numPr>
          <w:ilvl w:val="0"/>
          <w:numId w:val="0"/>
        </w:numPr>
        <w:ind w:left="3540" w:firstLine="708"/>
        <w:jc w:val="left"/>
        <w:rPr>
          <w:b/>
          <w:lang w:val="es-ES"/>
        </w:rPr>
      </w:pPr>
      <w:r w:rsidRPr="002C0485">
        <w:rPr>
          <w:b/>
          <w:lang w:val="es-ES"/>
        </w:rPr>
        <w:lastRenderedPageBreak/>
        <w:t>Anexo III</w:t>
      </w:r>
    </w:p>
    <w:p w:rsidR="00F82D9E" w:rsidRPr="002C0485" w:rsidRDefault="00F82D9E" w:rsidP="000C6A38">
      <w:pPr>
        <w:pStyle w:val="subpar"/>
        <w:numPr>
          <w:ilvl w:val="0"/>
          <w:numId w:val="0"/>
        </w:numPr>
        <w:ind w:left="708" w:firstLine="708"/>
        <w:jc w:val="left"/>
        <w:rPr>
          <w:b/>
          <w:lang w:val="es-ES"/>
        </w:rPr>
      </w:pPr>
      <w:r w:rsidRPr="002C0485">
        <w:rPr>
          <w:b/>
          <w:lang w:val="es-ES"/>
        </w:rPr>
        <w:t xml:space="preserve">Marco de Sostenibilidad </w:t>
      </w:r>
      <w:r w:rsidR="00462674">
        <w:rPr>
          <w:b/>
          <w:lang w:val="es-ES"/>
        </w:rPr>
        <w:t xml:space="preserve">Fiscal </w:t>
      </w:r>
      <w:bookmarkStart w:id="10" w:name="_GoBack"/>
      <w:bookmarkEnd w:id="10"/>
      <w:r w:rsidRPr="002C0485">
        <w:rPr>
          <w:b/>
          <w:lang w:val="es-ES"/>
        </w:rPr>
        <w:t xml:space="preserve">de </w:t>
      </w:r>
      <w:r>
        <w:rPr>
          <w:b/>
          <w:lang w:val="es-ES"/>
        </w:rPr>
        <w:t>Nicaragua</w:t>
      </w:r>
      <w:r w:rsidRPr="002C0485">
        <w:rPr>
          <w:b/>
          <w:lang w:val="es-ES"/>
        </w:rPr>
        <w:t xml:space="preserve"> (elaborado por el FMI)</w:t>
      </w:r>
    </w:p>
    <w:p w:rsidR="00634321" w:rsidRPr="00F82D9E" w:rsidRDefault="000A1647" w:rsidP="000A1647">
      <w:pPr>
        <w:ind w:left="-180" w:hanging="90"/>
        <w:rPr>
          <w:lang w:val="es-ES"/>
        </w:rPr>
      </w:pPr>
      <w:r>
        <w:rPr>
          <w:noProof/>
        </w:rPr>
        <w:drawing>
          <wp:inline distT="0" distB="0" distL="0" distR="0" wp14:anchorId="4541E88D" wp14:editId="0F91F79E">
            <wp:extent cx="6451749" cy="81232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51749" cy="8123275"/>
                    </a:xfrm>
                    <a:prstGeom prst="rect">
                      <a:avLst/>
                    </a:prstGeom>
                  </pic:spPr>
                </pic:pic>
              </a:graphicData>
            </a:graphic>
          </wp:inline>
        </w:drawing>
      </w:r>
    </w:p>
    <w:sectPr w:rsidR="00634321" w:rsidRPr="00F82D9E" w:rsidSect="000A1647">
      <w:pgSz w:w="12240" w:h="15840"/>
      <w:pgMar w:top="990" w:right="18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1E" w:rsidRDefault="00A41B1E" w:rsidP="00F82D9E">
      <w:pPr>
        <w:spacing w:after="0" w:line="240" w:lineRule="auto"/>
      </w:pPr>
      <w:r>
        <w:separator/>
      </w:r>
    </w:p>
  </w:endnote>
  <w:endnote w:type="continuationSeparator" w:id="0">
    <w:p w:rsidR="00A41B1E" w:rsidRDefault="00A41B1E" w:rsidP="00F82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B1E" w:rsidRDefault="00A41B1E" w:rsidP="00BD21C1">
    <w:pPr>
      <w:pStyle w:val="Footer"/>
    </w:pPr>
  </w:p>
  <w:p w:rsidR="00A41B1E" w:rsidRDefault="00A41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164273"/>
      <w:docPartObj>
        <w:docPartGallery w:val="Page Numbers (Bottom of Page)"/>
        <w:docPartUnique/>
      </w:docPartObj>
    </w:sdtPr>
    <w:sdtEndPr>
      <w:rPr>
        <w:noProof/>
      </w:rPr>
    </w:sdtEndPr>
    <w:sdtContent>
      <w:p w:rsidR="00A41B1E" w:rsidRDefault="00A41B1E">
        <w:pPr>
          <w:pStyle w:val="Footer"/>
          <w:jc w:val="center"/>
        </w:pPr>
        <w:r>
          <w:fldChar w:fldCharType="begin"/>
        </w:r>
        <w:r>
          <w:instrText xml:space="preserve"> PAGE   \* MERGEFORMAT </w:instrText>
        </w:r>
        <w:r>
          <w:fldChar w:fldCharType="separate"/>
        </w:r>
        <w:r w:rsidR="00462674">
          <w:rPr>
            <w:noProof/>
          </w:rPr>
          <w:t>ii</w:t>
        </w:r>
        <w:r>
          <w:rPr>
            <w:noProof/>
          </w:rPr>
          <w:fldChar w:fldCharType="end"/>
        </w:r>
      </w:p>
    </w:sdtContent>
  </w:sdt>
  <w:p w:rsidR="00A41B1E" w:rsidRDefault="00A41B1E" w:rsidP="00BD21C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709595"/>
      <w:docPartObj>
        <w:docPartGallery w:val="Page Numbers (Bottom of Page)"/>
        <w:docPartUnique/>
      </w:docPartObj>
    </w:sdtPr>
    <w:sdtEndPr/>
    <w:sdtContent>
      <w:p w:rsidR="00A41B1E" w:rsidRDefault="00A41B1E">
        <w:pPr>
          <w:pStyle w:val="Footer"/>
          <w:jc w:val="center"/>
        </w:pPr>
        <w:r w:rsidRPr="00556D91">
          <w:rPr>
            <w:rFonts w:ascii="Times New Roman" w:hAnsi="Times New Roman" w:cs="Times New Roman"/>
          </w:rPr>
          <w:fldChar w:fldCharType="begin"/>
        </w:r>
        <w:r w:rsidRPr="00556D91">
          <w:rPr>
            <w:rFonts w:ascii="Times New Roman" w:hAnsi="Times New Roman" w:cs="Times New Roman"/>
          </w:rPr>
          <w:instrText xml:space="preserve"> PAGE   \* MERGEFORMAT </w:instrText>
        </w:r>
        <w:r w:rsidRPr="00556D91">
          <w:rPr>
            <w:rFonts w:ascii="Times New Roman" w:hAnsi="Times New Roman" w:cs="Times New Roman"/>
          </w:rPr>
          <w:fldChar w:fldCharType="separate"/>
        </w:r>
        <w:r w:rsidR="00462674">
          <w:rPr>
            <w:rFonts w:ascii="Times New Roman" w:hAnsi="Times New Roman" w:cs="Times New Roman"/>
            <w:noProof/>
          </w:rPr>
          <w:t>2</w:t>
        </w:r>
        <w:r w:rsidRPr="00556D91">
          <w:rPr>
            <w:rFonts w:ascii="Times New Roman" w:hAnsi="Times New Roman" w:cs="Times New Roman"/>
          </w:rPr>
          <w:fldChar w:fldCharType="end"/>
        </w:r>
      </w:p>
    </w:sdtContent>
  </w:sdt>
  <w:p w:rsidR="00A41B1E" w:rsidRDefault="00A41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1E" w:rsidRDefault="00A41B1E" w:rsidP="00F82D9E">
      <w:pPr>
        <w:spacing w:after="0" w:line="240" w:lineRule="auto"/>
      </w:pPr>
      <w:r>
        <w:separator/>
      </w:r>
    </w:p>
  </w:footnote>
  <w:footnote w:type="continuationSeparator" w:id="0">
    <w:p w:rsidR="00A41B1E" w:rsidRDefault="00A41B1E" w:rsidP="00F82D9E">
      <w:pPr>
        <w:spacing w:after="0" w:line="240" w:lineRule="auto"/>
      </w:pPr>
      <w:r>
        <w:continuationSeparator/>
      </w:r>
    </w:p>
  </w:footnote>
  <w:footnote w:id="1">
    <w:p w:rsidR="00A41B1E" w:rsidRPr="00F82D9E" w:rsidRDefault="00A41B1E" w:rsidP="00F82D9E">
      <w:pPr>
        <w:pStyle w:val="FootnoteText"/>
        <w:spacing w:after="0"/>
        <w:ind w:left="90" w:hanging="90"/>
      </w:pPr>
      <w:r w:rsidRPr="00275C77">
        <w:rPr>
          <w:rStyle w:val="FootnoteReference"/>
        </w:rPr>
        <w:footnoteRef/>
      </w:r>
      <w:r w:rsidRPr="00275C77">
        <w:t xml:space="preserve"> </w:t>
      </w:r>
      <w:r w:rsidRPr="00275C77">
        <w:rPr>
          <w:i/>
        </w:rPr>
        <w:t xml:space="preserve">Global Assessment Report on Disaster Risk Reduction. </w:t>
      </w:r>
      <w:r w:rsidRPr="00F82D9E">
        <w:t>Naciones Unidas, 2011.</w:t>
      </w:r>
    </w:p>
  </w:footnote>
  <w:footnote w:id="2">
    <w:p w:rsidR="00A41B1E" w:rsidRPr="00462674" w:rsidRDefault="00A41B1E" w:rsidP="00F82D9E">
      <w:pPr>
        <w:pStyle w:val="FootnoteText"/>
        <w:spacing w:after="0"/>
        <w:ind w:left="90" w:hanging="90"/>
      </w:pPr>
      <w:r w:rsidRPr="00275C77">
        <w:rPr>
          <w:rStyle w:val="FootnoteReference"/>
        </w:rPr>
        <w:footnoteRef/>
      </w:r>
      <w:r w:rsidRPr="00B17EFD">
        <w:t xml:space="preserve"> </w:t>
      </w:r>
      <w:r w:rsidRPr="00B17EFD">
        <w:rPr>
          <w:i/>
        </w:rPr>
        <w:t xml:space="preserve">Natural Disasters Hotspots: A Global Risk Analysis. </w:t>
      </w:r>
      <w:r w:rsidRPr="00462674">
        <w:t xml:space="preserve">Banco Mundial, 2005. </w:t>
      </w:r>
    </w:p>
  </w:footnote>
  <w:footnote w:id="3">
    <w:p w:rsidR="00A41B1E" w:rsidRPr="00462674" w:rsidRDefault="00A41B1E" w:rsidP="00F82D9E">
      <w:pPr>
        <w:pStyle w:val="FootnoteText"/>
        <w:spacing w:after="0"/>
        <w:ind w:left="90" w:hanging="90"/>
      </w:pPr>
      <w:r w:rsidRPr="00275C77">
        <w:rPr>
          <w:rStyle w:val="FootnoteReference"/>
        </w:rPr>
        <w:footnoteRef/>
      </w:r>
      <w:r w:rsidRPr="00462674">
        <w:t xml:space="preserve"> </w:t>
      </w:r>
      <w:proofErr w:type="gramStart"/>
      <w:r w:rsidRPr="00462674">
        <w:rPr>
          <w:i/>
        </w:rPr>
        <w:t>Emergency Event Database</w:t>
      </w:r>
      <w:r w:rsidRPr="00462674">
        <w:t xml:space="preserve"> EM-DAT; </w:t>
      </w:r>
      <w:hyperlink r:id="rId1" w:history="1">
        <w:r w:rsidRPr="00462674">
          <w:rPr>
            <w:rStyle w:val="Hyperlink"/>
          </w:rPr>
          <w:t>www.emdat.be</w:t>
        </w:r>
      </w:hyperlink>
      <w:r w:rsidRPr="00462674">
        <w:t>.</w:t>
      </w:r>
      <w:proofErr w:type="gramEnd"/>
      <w:r w:rsidRPr="00462674">
        <w:t xml:space="preserve"> </w:t>
      </w:r>
      <w:r w:rsidRPr="00462674">
        <w:rPr>
          <w:i/>
          <w:color w:val="000000"/>
        </w:rPr>
        <w:t>Centre for Research on the Epidemiology of Disasters</w:t>
      </w:r>
      <w:r w:rsidRPr="00462674">
        <w:rPr>
          <w:color w:val="000000"/>
        </w:rPr>
        <w:t>,</w:t>
      </w:r>
      <w:r w:rsidRPr="00462674">
        <w:t xml:space="preserve"> </w:t>
      </w:r>
      <w:proofErr w:type="spellStart"/>
      <w:r w:rsidRPr="00462674">
        <w:t>Escuela</w:t>
      </w:r>
      <w:proofErr w:type="spellEnd"/>
      <w:r w:rsidRPr="00462674">
        <w:t xml:space="preserve"> de </w:t>
      </w:r>
      <w:proofErr w:type="spellStart"/>
      <w:r w:rsidRPr="00462674">
        <w:t>Salud</w:t>
      </w:r>
      <w:proofErr w:type="spellEnd"/>
      <w:r w:rsidRPr="00462674">
        <w:t xml:space="preserve"> </w:t>
      </w:r>
      <w:proofErr w:type="spellStart"/>
      <w:r w:rsidRPr="00462674">
        <w:t>Pública</w:t>
      </w:r>
      <w:proofErr w:type="spellEnd"/>
      <w:r w:rsidRPr="00462674">
        <w:t xml:space="preserve">, </w:t>
      </w:r>
      <w:hyperlink r:id="rId2" w:tgtFrame="_blank" w:history="1">
        <w:proofErr w:type="gramStart"/>
        <w:r w:rsidRPr="00462674">
          <w:t xml:space="preserve">Universidad </w:t>
        </w:r>
        <w:proofErr w:type="spellStart"/>
        <w:r w:rsidRPr="00462674">
          <w:t>Católica</w:t>
        </w:r>
        <w:proofErr w:type="spellEnd"/>
        <w:r w:rsidRPr="00462674">
          <w:t xml:space="preserve"> de </w:t>
        </w:r>
        <w:proofErr w:type="spellStart"/>
        <w:r w:rsidRPr="00462674">
          <w:t>Lovaina</w:t>
        </w:r>
        <w:proofErr w:type="spellEnd"/>
        <w:r w:rsidRPr="00462674">
          <w:t xml:space="preserve"> </w:t>
        </w:r>
      </w:hyperlink>
      <w:r w:rsidRPr="00462674">
        <w:t>en</w:t>
      </w:r>
      <w:proofErr w:type="gramEnd"/>
      <w:r w:rsidRPr="00462674">
        <w:t xml:space="preserve"> </w:t>
      </w:r>
      <w:proofErr w:type="spellStart"/>
      <w:r w:rsidRPr="00462674">
        <w:t>Bruselas</w:t>
      </w:r>
      <w:proofErr w:type="spellEnd"/>
      <w:r w:rsidRPr="00462674">
        <w:t>.</w:t>
      </w:r>
    </w:p>
  </w:footnote>
  <w:footnote w:id="4">
    <w:p w:rsidR="00A41B1E" w:rsidRPr="00F82D9E" w:rsidRDefault="00A41B1E" w:rsidP="00F82D9E">
      <w:pPr>
        <w:pStyle w:val="FootnoteText"/>
        <w:spacing w:after="0"/>
        <w:rPr>
          <w:lang w:val="es-ES_tradnl"/>
        </w:rPr>
      </w:pPr>
      <w:r>
        <w:rPr>
          <w:rStyle w:val="FootnoteReference"/>
        </w:rPr>
        <w:footnoteRef/>
      </w:r>
      <w:r w:rsidRPr="00F82D9E">
        <w:rPr>
          <w:lang w:val="es-ES_tradnl"/>
        </w:rPr>
        <w:t xml:space="preserve"> </w:t>
      </w:r>
      <w:proofErr w:type="spellStart"/>
      <w:r w:rsidRPr="00F82D9E">
        <w:rPr>
          <w:i/>
          <w:sz w:val="18"/>
          <w:szCs w:val="18"/>
          <w:lang w:val="es-ES_tradnl"/>
        </w:rPr>
        <w:t>World</w:t>
      </w:r>
      <w:proofErr w:type="spellEnd"/>
      <w:r w:rsidRPr="00F82D9E">
        <w:rPr>
          <w:i/>
          <w:sz w:val="18"/>
          <w:szCs w:val="18"/>
          <w:lang w:val="es-ES_tradnl"/>
        </w:rPr>
        <w:t xml:space="preserve"> </w:t>
      </w:r>
      <w:proofErr w:type="spellStart"/>
      <w:r w:rsidRPr="00F82D9E">
        <w:rPr>
          <w:i/>
          <w:sz w:val="18"/>
          <w:szCs w:val="18"/>
          <w:lang w:val="es-ES_tradnl"/>
        </w:rPr>
        <w:t>Economic</w:t>
      </w:r>
      <w:proofErr w:type="spellEnd"/>
      <w:r w:rsidRPr="00F82D9E">
        <w:rPr>
          <w:i/>
          <w:sz w:val="18"/>
          <w:szCs w:val="18"/>
          <w:lang w:val="es-ES_tradnl"/>
        </w:rPr>
        <w:t xml:space="preserve"> Outlook</w:t>
      </w:r>
      <w:r w:rsidRPr="00F82D9E">
        <w:rPr>
          <w:sz w:val="18"/>
          <w:szCs w:val="18"/>
          <w:lang w:val="es-ES_tradnl"/>
        </w:rPr>
        <w:t>, 2013</w:t>
      </w:r>
    </w:p>
  </w:footnote>
  <w:footnote w:id="5">
    <w:p w:rsidR="00A41B1E" w:rsidRPr="006B736D" w:rsidRDefault="00A41B1E" w:rsidP="006B736D">
      <w:pPr>
        <w:pStyle w:val="FootnoteText"/>
        <w:spacing w:after="0"/>
        <w:rPr>
          <w:lang w:val="es-ES_tradnl"/>
        </w:rPr>
      </w:pPr>
      <w:r>
        <w:rPr>
          <w:rStyle w:val="FootnoteReference"/>
        </w:rPr>
        <w:footnoteRef/>
      </w:r>
      <w:r w:rsidRPr="006B736D">
        <w:rPr>
          <w:lang w:val="es-ES_tradnl"/>
        </w:rPr>
        <w:t xml:space="preserve"> </w:t>
      </w:r>
      <w:r>
        <w:rPr>
          <w:lang w:val="es-ES_tradnl"/>
        </w:rPr>
        <w:t xml:space="preserve"> Principales indicadores macroeconómicos, Banco Central de Nicaragua, 2013.</w:t>
      </w:r>
    </w:p>
  </w:footnote>
  <w:footnote w:id="6">
    <w:p w:rsidR="00A41B1E" w:rsidRPr="000A5082" w:rsidRDefault="00A41B1E" w:rsidP="00F82D9E">
      <w:pPr>
        <w:pStyle w:val="FootnoteText"/>
        <w:spacing w:after="0"/>
        <w:rPr>
          <w:lang w:val="es-ES_tradnl"/>
        </w:rPr>
      </w:pPr>
      <w:r>
        <w:rPr>
          <w:rStyle w:val="FootnoteReference"/>
        </w:rPr>
        <w:footnoteRef/>
      </w:r>
      <w:r w:rsidRPr="000A5082">
        <w:rPr>
          <w:lang w:val="es-ES_tradnl"/>
        </w:rPr>
        <w:t xml:space="preserve"> </w:t>
      </w:r>
      <w:r>
        <w:rPr>
          <w:lang w:val="es-ES_tradnl"/>
        </w:rPr>
        <w:t xml:space="preserve"> “</w:t>
      </w:r>
      <w:r w:rsidRPr="0018511E">
        <w:rPr>
          <w:i/>
          <w:lang w:val="es-ES_tradnl"/>
        </w:rPr>
        <w:t>2012 Article IV Consultation</w:t>
      </w:r>
      <w:r>
        <w:rPr>
          <w:lang w:val="es-ES_tradnl"/>
        </w:rPr>
        <w:t>”, Fondo Monetario Internacional, Septiembre de 2012.</w:t>
      </w:r>
    </w:p>
  </w:footnote>
  <w:footnote w:id="7">
    <w:p w:rsidR="00A41B1E" w:rsidRPr="00E8192B" w:rsidRDefault="00A41B1E" w:rsidP="00F82D9E">
      <w:pPr>
        <w:pStyle w:val="FootnoteText"/>
        <w:spacing w:after="0"/>
        <w:rPr>
          <w:lang w:val="es-ES"/>
        </w:rPr>
      </w:pPr>
      <w:r w:rsidRPr="00E8192B">
        <w:rPr>
          <w:rStyle w:val="FootnoteReference"/>
        </w:rPr>
        <w:footnoteRef/>
      </w:r>
      <w:r w:rsidRPr="00E8192B">
        <w:rPr>
          <w:lang w:val="es-ES"/>
        </w:rPr>
        <w:t xml:space="preserve">  Estimación realizada tomando como base el PIB del país en el año 2008.</w:t>
      </w:r>
    </w:p>
  </w:footnote>
  <w:footnote w:id="8">
    <w:p w:rsidR="00A41B1E" w:rsidRPr="0096721F" w:rsidRDefault="00A41B1E" w:rsidP="00F82D9E">
      <w:pPr>
        <w:pStyle w:val="FootnoteText"/>
        <w:spacing w:after="0"/>
        <w:ind w:left="180" w:hanging="180"/>
        <w:rPr>
          <w:highlight w:val="yellow"/>
          <w:lang w:val="es-ES_tradnl"/>
        </w:rPr>
      </w:pPr>
      <w:r w:rsidRPr="006F2497">
        <w:rPr>
          <w:rStyle w:val="FootnoteReference"/>
        </w:rPr>
        <w:footnoteRef/>
      </w:r>
      <w:r w:rsidRPr="006F2497">
        <w:rPr>
          <w:lang w:val="es-ES_tradnl"/>
        </w:rPr>
        <w:t xml:space="preserve"> </w:t>
      </w:r>
      <w:r w:rsidRPr="006F2497">
        <w:rPr>
          <w:lang w:val="es-ES_tradnl"/>
        </w:rPr>
        <w:tab/>
      </w:r>
      <w:hyperlink r:id="rId3" w:history="1">
        <w:r w:rsidRPr="006F2497">
          <w:rPr>
            <w:rStyle w:val="Hyperlink"/>
            <w:lang w:val="es-ES_tradnl"/>
          </w:rPr>
          <w:t>Nicaragua: Indicadores de Riesgo de Desastres y de Gestión de Riesgos</w:t>
        </w:r>
      </w:hyperlink>
      <w:r w:rsidRPr="006F2497">
        <w:rPr>
          <w:lang w:val="es-ES_tradnl"/>
        </w:rPr>
        <w:t xml:space="preserve"> (BID, 2010). </w:t>
      </w:r>
    </w:p>
  </w:footnote>
  <w:footnote w:id="9">
    <w:p w:rsidR="00A41B1E" w:rsidRPr="00090BEA" w:rsidRDefault="00A41B1E">
      <w:pPr>
        <w:pStyle w:val="FootnoteText"/>
        <w:rPr>
          <w:lang w:val="es-ES_tradnl"/>
        </w:rPr>
      </w:pPr>
      <w:r>
        <w:rPr>
          <w:rStyle w:val="FootnoteReference"/>
        </w:rPr>
        <w:footnoteRef/>
      </w:r>
      <w:r>
        <w:rPr>
          <w:lang w:val="es-ES_tradnl"/>
        </w:rPr>
        <w:t xml:space="preserve"> </w:t>
      </w:r>
      <w:r w:rsidRPr="00090BEA">
        <w:rPr>
          <w:lang w:val="es-ES_tradnl"/>
        </w:rPr>
        <w:t xml:space="preserve"> </w:t>
      </w:r>
      <w:r>
        <w:rPr>
          <w:lang w:val="es-ES_tradnl"/>
        </w:rPr>
        <w:t xml:space="preserve">Estimación sobre la base del PIB de Nicaragua para 2012. Fuente: FMI, </w:t>
      </w:r>
      <w:r w:rsidRPr="00090BEA">
        <w:rPr>
          <w:i/>
          <w:lang w:val="es-ES_tradnl"/>
        </w:rPr>
        <w:t>WEO Database</w:t>
      </w:r>
      <w:r>
        <w:rPr>
          <w:lang w:val="es-ES_tradnl"/>
        </w:rPr>
        <w:t>, Abril 2013.</w:t>
      </w:r>
    </w:p>
  </w:footnote>
  <w:footnote w:id="10">
    <w:p w:rsidR="00A41B1E" w:rsidRPr="00B816C0" w:rsidRDefault="00A41B1E" w:rsidP="00F82D9E">
      <w:pPr>
        <w:pStyle w:val="FootnoteText"/>
        <w:spacing w:after="0"/>
        <w:rPr>
          <w:lang w:val="es-ES"/>
        </w:rPr>
      </w:pPr>
      <w:r>
        <w:rPr>
          <w:rStyle w:val="FootnoteReference"/>
        </w:rPr>
        <w:footnoteRef/>
      </w:r>
      <w:r w:rsidRPr="00B816C0">
        <w:rPr>
          <w:lang w:val="es-ES"/>
        </w:rPr>
        <w:t xml:space="preserve"> </w:t>
      </w:r>
      <w:r>
        <w:rPr>
          <w:lang w:val="es-ES"/>
        </w:rPr>
        <w:t xml:space="preserve"> </w:t>
      </w:r>
      <w:r w:rsidRPr="00B816C0">
        <w:rPr>
          <w:lang w:val="es-ES"/>
        </w:rPr>
        <w:t>Escenario de gasto máximo esperado que se presenta en la Tabla 8.</w:t>
      </w:r>
    </w:p>
  </w:footnote>
  <w:footnote w:id="11">
    <w:p w:rsidR="00767BBD" w:rsidRPr="0084528E" w:rsidRDefault="00767BBD" w:rsidP="0084528E">
      <w:pPr>
        <w:pStyle w:val="FootnoteText"/>
        <w:spacing w:after="0"/>
        <w:rPr>
          <w:lang w:val="es-ES_tradnl"/>
        </w:rPr>
      </w:pPr>
      <w:r>
        <w:rPr>
          <w:rStyle w:val="FootnoteReference"/>
        </w:rPr>
        <w:footnoteRef/>
      </w:r>
      <w:r w:rsidRPr="0084528E">
        <w:rPr>
          <w:lang w:val="es-ES_tradnl"/>
        </w:rPr>
        <w:t xml:space="preserve"> </w:t>
      </w:r>
      <w:r>
        <w:rPr>
          <w:lang w:val="es-ES_tradnl"/>
        </w:rPr>
        <w:t>E</w:t>
      </w:r>
      <w:r w:rsidR="00A24AD3">
        <w:rPr>
          <w:lang w:val="es-ES_tradnl"/>
        </w:rPr>
        <w:t xml:space="preserve">l </w:t>
      </w:r>
      <w:r>
        <w:rPr>
          <w:lang w:val="es-ES_tradnl"/>
        </w:rPr>
        <w:t xml:space="preserve">gasto máximo </w:t>
      </w:r>
      <w:r w:rsidR="00A24AD3">
        <w:rPr>
          <w:lang w:val="es-ES_tradnl"/>
        </w:rPr>
        <w:t>esperado</w:t>
      </w:r>
      <w:r>
        <w:rPr>
          <w:lang w:val="es-ES_tradnl"/>
        </w:rPr>
        <w:t xml:space="preserve"> considera la ocurrencia de un evento </w:t>
      </w:r>
      <w:r w:rsidR="00A24AD3">
        <w:rPr>
          <w:lang w:val="es-ES_tradnl"/>
        </w:rPr>
        <w:t xml:space="preserve">catastrófico </w:t>
      </w:r>
      <w:r>
        <w:rPr>
          <w:lang w:val="es-ES_tradnl"/>
        </w:rPr>
        <w:t>que afecta al 20% de la población.</w:t>
      </w:r>
    </w:p>
  </w:footnote>
  <w:footnote w:id="12">
    <w:p w:rsidR="00A41B1E" w:rsidRPr="005B75D5" w:rsidRDefault="00A41B1E" w:rsidP="00F82D9E">
      <w:pPr>
        <w:pStyle w:val="FootnoteText"/>
        <w:spacing w:after="0"/>
        <w:rPr>
          <w:lang w:val="es-ES"/>
        </w:rPr>
      </w:pPr>
      <w:r>
        <w:rPr>
          <w:rStyle w:val="FootnoteReference"/>
        </w:rPr>
        <w:footnoteRef/>
      </w:r>
      <w:r w:rsidRPr="005B75D5">
        <w:rPr>
          <w:lang w:val="es-ES"/>
        </w:rPr>
        <w:t xml:space="preserve"> </w:t>
      </w:r>
      <w:r>
        <w:rPr>
          <w:lang w:val="es-ES"/>
        </w:rPr>
        <w:t>Parte de l</w:t>
      </w:r>
      <w:r w:rsidRPr="005B75D5">
        <w:rPr>
          <w:lang w:val="es-ES"/>
        </w:rPr>
        <w:t xml:space="preserve">os recursos del Fondo Nacional </w:t>
      </w:r>
      <w:r>
        <w:rPr>
          <w:lang w:val="es-ES"/>
        </w:rPr>
        <w:t>para Desastres</w:t>
      </w:r>
      <w:r w:rsidRPr="005B75D5">
        <w:rPr>
          <w:lang w:val="es-ES"/>
        </w:rPr>
        <w:t xml:space="preserve"> </w:t>
      </w:r>
      <w:r>
        <w:rPr>
          <w:lang w:val="es-ES"/>
        </w:rPr>
        <w:t>financian actividades de prevención y mitigación de riesgos.</w:t>
      </w:r>
    </w:p>
  </w:footnote>
  <w:footnote w:id="13">
    <w:p w:rsidR="005B01E2" w:rsidRPr="00462674" w:rsidRDefault="005B01E2" w:rsidP="00462674">
      <w:pPr>
        <w:pStyle w:val="FootnoteText"/>
        <w:spacing w:after="0"/>
        <w:ind w:left="180" w:hanging="180"/>
        <w:rPr>
          <w:lang w:val="es-ES_tradnl"/>
        </w:rPr>
      </w:pPr>
      <w:r>
        <w:rPr>
          <w:rStyle w:val="FootnoteReference"/>
        </w:rPr>
        <w:footnoteRef/>
      </w:r>
      <w:r w:rsidRPr="00462674">
        <w:rPr>
          <w:lang w:val="es-ES_tradnl"/>
        </w:rPr>
        <w:t xml:space="preserve"> </w:t>
      </w:r>
      <w:r>
        <w:rPr>
          <w:lang w:val="es-ES_tradnl"/>
        </w:rPr>
        <w:t>El monto del préstamo contingente es el máximo que permiten los límites establecidos por el Banco para este tipo de operaciones (</w:t>
      </w:r>
      <w:r w:rsidR="004C6E07">
        <w:rPr>
          <w:lang w:val="es-ES_tradnl"/>
        </w:rPr>
        <w:t>US$ 300 millones o el 2% del PIB del país, el que sea menor).</w:t>
      </w:r>
    </w:p>
  </w:footnote>
  <w:footnote w:id="14">
    <w:p w:rsidR="00A41B1E" w:rsidRPr="0087639C" w:rsidRDefault="00A41B1E" w:rsidP="00F82D9E">
      <w:pPr>
        <w:pStyle w:val="FootnoteText"/>
        <w:spacing w:after="0"/>
        <w:rPr>
          <w:lang w:val="es-ES"/>
        </w:rPr>
      </w:pPr>
      <w:r>
        <w:rPr>
          <w:rStyle w:val="FootnoteReference"/>
        </w:rPr>
        <w:footnoteRef/>
      </w:r>
      <w:r>
        <w:rPr>
          <w:lang w:val="es-ES"/>
        </w:rPr>
        <w:t xml:space="preserve"> El tipo e intensidad de los eventos elegibles se encuentra detalladamente definido en el</w:t>
      </w:r>
      <w:r w:rsidRPr="0087639C">
        <w:rPr>
          <w:lang w:val="es-ES"/>
        </w:rPr>
        <w:t xml:space="preserve"> </w:t>
      </w:r>
      <w:hyperlink r:id="rId4" w:history="1">
        <w:r>
          <w:rPr>
            <w:rStyle w:val="Hyperlink"/>
            <w:lang w:val="es-ES_tradnl"/>
          </w:rPr>
          <w:t>Anexo de eventos elegibles</w:t>
        </w:r>
      </w:hyperlink>
      <w:r>
        <w:rPr>
          <w:rStyle w:val="Hyperlink"/>
          <w:lang w:val="es-ES_tradnl"/>
        </w:rPr>
        <w:t>.</w:t>
      </w:r>
      <w:r w:rsidRPr="0087639C">
        <w:rPr>
          <w:lang w:val="es-ES"/>
        </w:rPr>
        <w:t xml:space="preserve"> </w:t>
      </w:r>
    </w:p>
  </w:footnote>
  <w:footnote w:id="15">
    <w:p w:rsidR="00A41B1E" w:rsidRDefault="00A41B1E" w:rsidP="00F82D9E">
      <w:pPr>
        <w:pStyle w:val="FootnoteText"/>
        <w:spacing w:after="0"/>
        <w:ind w:left="86" w:hanging="86"/>
      </w:pPr>
      <w:r>
        <w:rPr>
          <w:rStyle w:val="FootnoteReference"/>
        </w:rPr>
        <w:footnoteRef/>
      </w:r>
      <w:r>
        <w:t xml:space="preserve"> </w:t>
      </w:r>
      <w:r w:rsidRPr="004C3BAF">
        <w:t xml:space="preserve">Uno de </w:t>
      </w:r>
      <w:proofErr w:type="spellStart"/>
      <w:r w:rsidRPr="004C3BAF">
        <w:t>ellos</w:t>
      </w:r>
      <w:proofErr w:type="spellEnd"/>
      <w:r w:rsidRPr="004C3BAF">
        <w:t xml:space="preserve"> </w:t>
      </w:r>
      <w:proofErr w:type="spellStart"/>
      <w:r w:rsidRPr="004C3BAF">
        <w:t>es</w:t>
      </w:r>
      <w:proofErr w:type="spellEnd"/>
      <w:r w:rsidRPr="004C3BAF">
        <w:t xml:space="preserve"> el </w:t>
      </w:r>
      <w:proofErr w:type="spellStart"/>
      <w:r w:rsidRPr="004C3BAF">
        <w:t>trabajo</w:t>
      </w:r>
      <w:proofErr w:type="spellEnd"/>
      <w:r w:rsidRPr="004C3BAF">
        <w:t xml:space="preserve"> de </w:t>
      </w:r>
      <w:proofErr w:type="spellStart"/>
      <w:r w:rsidRPr="00137FA7">
        <w:t>Peruggia</w:t>
      </w:r>
      <w:proofErr w:type="spellEnd"/>
      <w:r>
        <w:t xml:space="preserve"> </w:t>
      </w:r>
      <w:r w:rsidRPr="00137FA7">
        <w:t xml:space="preserve">y </w:t>
      </w:r>
      <w:proofErr w:type="spellStart"/>
      <w:r w:rsidRPr="00137FA7">
        <w:t>Santner</w:t>
      </w:r>
      <w:proofErr w:type="spellEnd"/>
      <w:r>
        <w:t>:</w:t>
      </w:r>
      <w:r w:rsidRPr="00137FA7">
        <w:t xml:space="preserve"> “</w:t>
      </w:r>
      <w:r w:rsidRPr="00137FA7">
        <w:rPr>
          <w:i/>
        </w:rPr>
        <w:t>Bayesian Analysis of Time Evolution of Earthquakes</w:t>
      </w:r>
      <w:r w:rsidRPr="00137FA7">
        <w:t xml:space="preserve">”, </w:t>
      </w:r>
      <w:r w:rsidRPr="00137FA7">
        <w:rPr>
          <w:i/>
        </w:rPr>
        <w:t xml:space="preserve">Journal of the American Statistical </w:t>
      </w:r>
      <w:proofErr w:type="spellStart"/>
      <w:r w:rsidRPr="00137FA7">
        <w:rPr>
          <w:i/>
        </w:rPr>
        <w:t>Asociation</w:t>
      </w:r>
      <w:proofErr w:type="spellEnd"/>
      <w:r w:rsidRPr="00137FA7">
        <w:t xml:space="preserve">. </w:t>
      </w:r>
      <w:proofErr w:type="gramStart"/>
      <w:r w:rsidRPr="00137FA7">
        <w:t>91, 453.</w:t>
      </w:r>
      <w:proofErr w:type="gramEnd"/>
      <w:r w:rsidRPr="00137FA7">
        <w:t xml:space="preserve"> </w:t>
      </w:r>
      <w:proofErr w:type="gramStart"/>
      <w:r w:rsidRPr="00137FA7">
        <w:t>1996, pp. 1209-1218</w:t>
      </w:r>
      <w:r>
        <w:t xml:space="preserve">, </w:t>
      </w:r>
      <w:proofErr w:type="spellStart"/>
      <w:r>
        <w:t>aplicado</w:t>
      </w:r>
      <w:proofErr w:type="spellEnd"/>
      <w:r>
        <w:t xml:space="preserve"> a los </w:t>
      </w:r>
      <w:proofErr w:type="spellStart"/>
      <w:r>
        <w:t>sismos</w:t>
      </w:r>
      <w:proofErr w:type="spellEnd"/>
      <w:r>
        <w:t>.</w:t>
      </w:r>
      <w:proofErr w:type="gramEnd"/>
      <w:r>
        <w:t xml:space="preserve"> </w:t>
      </w:r>
    </w:p>
  </w:footnote>
  <w:footnote w:id="16">
    <w:p w:rsidR="00A41B1E" w:rsidRPr="005F1C3C" w:rsidRDefault="00A41B1E" w:rsidP="00F82D9E">
      <w:pPr>
        <w:pStyle w:val="FootnoteText"/>
        <w:ind w:left="90" w:hanging="90"/>
      </w:pPr>
      <w:r>
        <w:rPr>
          <w:rStyle w:val="FootnoteReference"/>
        </w:rPr>
        <w:footnoteRef/>
      </w:r>
      <w:r>
        <w:t xml:space="preserve"> </w:t>
      </w:r>
      <w:proofErr w:type="spellStart"/>
      <w:r>
        <w:t>Varios</w:t>
      </w:r>
      <w:proofErr w:type="spellEnd"/>
      <w:r>
        <w:t xml:space="preserve"> </w:t>
      </w:r>
      <w:proofErr w:type="spellStart"/>
      <w:r>
        <w:t>estudios</w:t>
      </w:r>
      <w:proofErr w:type="spellEnd"/>
      <w:r>
        <w:t xml:space="preserve"> </w:t>
      </w:r>
      <w:proofErr w:type="spellStart"/>
      <w:r>
        <w:t>utilizan</w:t>
      </w:r>
      <w:proofErr w:type="spellEnd"/>
      <w:r>
        <w:t xml:space="preserve"> la </w:t>
      </w:r>
      <w:proofErr w:type="spellStart"/>
      <w:r>
        <w:t>distribucion</w:t>
      </w:r>
      <w:proofErr w:type="spellEnd"/>
      <w:r>
        <w:t xml:space="preserve"> de Poisson </w:t>
      </w:r>
      <w:proofErr w:type="spellStart"/>
      <w:r>
        <w:t>para</w:t>
      </w:r>
      <w:proofErr w:type="spellEnd"/>
      <w:r>
        <w:t xml:space="preserve"> la </w:t>
      </w:r>
      <w:proofErr w:type="spellStart"/>
      <w:r>
        <w:t>ocurrencia</w:t>
      </w:r>
      <w:proofErr w:type="spellEnd"/>
      <w:r>
        <w:t xml:space="preserve"> de </w:t>
      </w:r>
      <w:proofErr w:type="spellStart"/>
      <w:r>
        <w:t>desastres</w:t>
      </w:r>
      <w:proofErr w:type="spellEnd"/>
      <w:r>
        <w:t xml:space="preserve"> naturals de </w:t>
      </w:r>
      <w:proofErr w:type="spellStart"/>
      <w:r>
        <w:t>distinto</w:t>
      </w:r>
      <w:proofErr w:type="spellEnd"/>
      <w:r>
        <w:t xml:space="preserve"> </w:t>
      </w:r>
      <w:proofErr w:type="spellStart"/>
      <w:r>
        <w:t>tipo</w:t>
      </w:r>
      <w:proofErr w:type="spellEnd"/>
      <w:r>
        <w:t xml:space="preserve"> (</w:t>
      </w:r>
      <w:proofErr w:type="spellStart"/>
      <w:r>
        <w:t>sismos</w:t>
      </w:r>
      <w:proofErr w:type="spellEnd"/>
      <w:r>
        <w:t xml:space="preserve">, </w:t>
      </w:r>
      <w:proofErr w:type="spellStart"/>
      <w:r>
        <w:t>huracanes</w:t>
      </w:r>
      <w:proofErr w:type="spellEnd"/>
      <w:r>
        <w:t xml:space="preserve">, </w:t>
      </w:r>
      <w:proofErr w:type="spellStart"/>
      <w:r>
        <w:t>heladas</w:t>
      </w:r>
      <w:proofErr w:type="spellEnd"/>
      <w:r>
        <w:t xml:space="preserve">, etc.), entre </w:t>
      </w:r>
      <w:proofErr w:type="spellStart"/>
      <w:r>
        <w:t>ellos</w:t>
      </w:r>
      <w:proofErr w:type="spellEnd"/>
      <w:r>
        <w:t xml:space="preserve"> </w:t>
      </w:r>
      <w:proofErr w:type="spellStart"/>
      <w:r>
        <w:t>destacan</w:t>
      </w:r>
      <w:proofErr w:type="spellEnd"/>
      <w:r>
        <w:t xml:space="preserve">: </w:t>
      </w:r>
      <w:r w:rsidRPr="007408D5">
        <w:rPr>
          <w:i/>
        </w:rPr>
        <w:t>Frequency Estimation of Natural Hazards and Extremes</w:t>
      </w:r>
      <w:r>
        <w:t xml:space="preserve"> </w:t>
      </w:r>
      <w:r w:rsidRPr="007408D5">
        <w:t>F.C. Bell, G.S. Dolman</w:t>
      </w:r>
      <w:r>
        <w:t xml:space="preserve"> ÿ</w:t>
      </w:r>
      <w:r w:rsidRPr="007408D5">
        <w:t xml:space="preserve"> J.F. </w:t>
      </w:r>
      <w:proofErr w:type="spellStart"/>
      <w:r w:rsidRPr="007408D5">
        <w:t>Khu</w:t>
      </w:r>
      <w:proofErr w:type="spellEnd"/>
      <w:r>
        <w:t xml:space="preserve">, Australian Geographical studies; </w:t>
      </w:r>
      <w:r w:rsidRPr="005F1C3C">
        <w:rPr>
          <w:i/>
        </w:rPr>
        <w:t>Aspects of Theory of Financial Risk Management for Natural Disasters</w:t>
      </w:r>
      <w:r>
        <w:t xml:space="preserve">, </w:t>
      </w:r>
      <w:proofErr w:type="spellStart"/>
      <w:r w:rsidRPr="005F1C3C">
        <w:t>Batabyal</w:t>
      </w:r>
      <w:proofErr w:type="spellEnd"/>
      <w:r w:rsidRPr="005F1C3C">
        <w:t xml:space="preserve"> and </w:t>
      </w:r>
      <w:proofErr w:type="spellStart"/>
      <w:r w:rsidRPr="005F1C3C">
        <w:t>Beladi</w:t>
      </w:r>
      <w:proofErr w:type="spellEnd"/>
      <w:r>
        <w:t>,</w:t>
      </w:r>
      <w:r w:rsidRPr="005F1C3C">
        <w:t xml:space="preserve"> 2001</w:t>
      </w:r>
      <w:r>
        <w:t xml:space="preserve">; </w:t>
      </w:r>
      <w:r w:rsidRPr="005F1C3C">
        <w:rPr>
          <w:i/>
        </w:rPr>
        <w:t>Catastrophe Risk Models for Evaluating Disaster Risk Reduction Investments in Developing Countries</w:t>
      </w:r>
      <w:r>
        <w:t>, Michel-</w:t>
      </w:r>
      <w:proofErr w:type="spellStart"/>
      <w:r>
        <w:t>Kerjan</w:t>
      </w:r>
      <w:proofErr w:type="spellEnd"/>
      <w:r>
        <w:t xml:space="preserve"> et al., </w:t>
      </w:r>
      <w:r w:rsidRPr="005F1C3C">
        <w:t>Working Paper # 2012-07</w:t>
      </w:r>
      <w:r>
        <w:t xml:space="preserve">, </w:t>
      </w:r>
      <w:r w:rsidRPr="005F1C3C">
        <w:t>Risk Management and Decision Processes Center</w:t>
      </w:r>
      <w:r>
        <w:t xml:space="preserve">, </w:t>
      </w:r>
      <w:r w:rsidRPr="005F1C3C">
        <w:t>The Wharton School, University of Pennsylvania</w:t>
      </w:r>
      <w:r>
        <w:t xml:space="preserve">, </w:t>
      </w:r>
      <w:proofErr w:type="spellStart"/>
      <w:r>
        <w:t>Marzo</w:t>
      </w:r>
      <w:proofErr w:type="spellEnd"/>
      <w:r>
        <w:t xml:space="preserve">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4F9E"/>
    <w:multiLevelType w:val="hybridMultilevel"/>
    <w:tmpl w:val="48E6230C"/>
    <w:lvl w:ilvl="0" w:tplc="0409001B">
      <w:start w:val="1"/>
      <w:numFmt w:val="lowerRoman"/>
      <w:lvlText w:val="%1."/>
      <w:lvlJc w:val="right"/>
      <w:pPr>
        <w:ind w:left="2844" w:hanging="360"/>
      </w:p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1">
    <w:nsid w:val="124E61A0"/>
    <w:multiLevelType w:val="multilevel"/>
    <w:tmpl w:val="D56E7B6E"/>
    <w:lvl w:ilvl="0">
      <w:start w:val="1"/>
      <w:numFmt w:val="none"/>
      <w:lvlRestart w:val="0"/>
      <w:pStyle w:val="FirstHeading"/>
      <w:suff w:val="nothing"/>
      <w:lvlText w:val=""/>
      <w:lvlJc w:val="left"/>
      <w:pPr>
        <w:ind w:left="8928" w:hanging="720"/>
      </w:pPr>
    </w:lvl>
    <w:lvl w:ilvl="1">
      <w:start w:val="1"/>
      <w:numFmt w:val="decimal"/>
      <w:pStyle w:val="SecHeading"/>
      <w:lvlText w:val="%2."/>
      <w:lvlJc w:val="left"/>
      <w:pPr>
        <w:tabs>
          <w:tab w:val="num" w:pos="9504"/>
        </w:tabs>
        <w:ind w:left="9504" w:hanging="576"/>
      </w:pPr>
      <w:rPr>
        <w:b/>
      </w:rPr>
    </w:lvl>
    <w:lvl w:ilvl="2">
      <w:start w:val="1"/>
      <w:numFmt w:val="lowerLetter"/>
      <w:pStyle w:val="SubHeading1"/>
      <w:lvlText w:val="%3)"/>
      <w:lvlJc w:val="left"/>
      <w:pPr>
        <w:tabs>
          <w:tab w:val="num" w:pos="10080"/>
        </w:tabs>
        <w:ind w:left="10080" w:hanging="576"/>
      </w:pPr>
      <w:rPr>
        <w:b/>
      </w:rPr>
    </w:lvl>
    <w:lvl w:ilvl="3">
      <w:start w:val="1"/>
      <w:numFmt w:val="lowerRoman"/>
      <w:pStyle w:val="Subheading2"/>
      <w:lvlText w:val="(%4)"/>
      <w:lvlJc w:val="right"/>
      <w:pPr>
        <w:tabs>
          <w:tab w:val="num" w:pos="10584"/>
        </w:tabs>
        <w:ind w:left="10584" w:hanging="288"/>
      </w:pPr>
      <w:rPr>
        <w:b/>
      </w:rPr>
    </w:lvl>
    <w:lvl w:ilvl="4">
      <w:start w:val="1"/>
      <w:numFmt w:val="decimal"/>
      <w:pStyle w:val="Heading5"/>
      <w:lvlText w:val="%5)"/>
      <w:lvlJc w:val="left"/>
      <w:pPr>
        <w:ind w:left="9216" w:hanging="432"/>
      </w:pPr>
    </w:lvl>
    <w:lvl w:ilvl="5">
      <w:start w:val="1"/>
      <w:numFmt w:val="lowerLetter"/>
      <w:pStyle w:val="Heading6"/>
      <w:lvlText w:val="%6)"/>
      <w:lvlJc w:val="left"/>
      <w:pPr>
        <w:ind w:left="9360" w:hanging="432"/>
      </w:pPr>
    </w:lvl>
    <w:lvl w:ilvl="6">
      <w:start w:val="1"/>
      <w:numFmt w:val="lowerRoman"/>
      <w:pStyle w:val="Heading7"/>
      <w:lvlText w:val="%7)"/>
      <w:lvlJc w:val="right"/>
      <w:pPr>
        <w:ind w:left="9504" w:hanging="288"/>
      </w:pPr>
    </w:lvl>
    <w:lvl w:ilvl="7">
      <w:start w:val="1"/>
      <w:numFmt w:val="lowerLetter"/>
      <w:pStyle w:val="Heading8"/>
      <w:lvlText w:val="%8."/>
      <w:lvlJc w:val="left"/>
      <w:pPr>
        <w:ind w:left="9648" w:hanging="432"/>
      </w:pPr>
    </w:lvl>
    <w:lvl w:ilvl="8">
      <w:start w:val="1"/>
      <w:numFmt w:val="lowerRoman"/>
      <w:pStyle w:val="Heading9"/>
      <w:lvlText w:val="%9."/>
      <w:lvlJc w:val="right"/>
      <w:pPr>
        <w:ind w:left="9792" w:hanging="144"/>
      </w:pPr>
    </w:lvl>
  </w:abstractNum>
  <w:abstractNum w:abstractNumId="2">
    <w:nsid w:val="174018AA"/>
    <w:multiLevelType w:val="multilevel"/>
    <w:tmpl w:val="87CAF262"/>
    <w:lvl w:ilvl="0">
      <w:start w:val="1"/>
      <w:numFmt w:val="upperRoman"/>
      <w:lvlRestart w:val="0"/>
      <w:pStyle w:val="Chapter"/>
      <w:lvlText w:val="%1."/>
      <w:lvlJc w:val="center"/>
      <w:pPr>
        <w:tabs>
          <w:tab w:val="num" w:pos="1800"/>
        </w:tabs>
        <w:ind w:left="1152" w:firstLine="288"/>
      </w:pPr>
      <w:rPr>
        <w:b/>
        <w:i w:val="0"/>
      </w:rPr>
    </w:lvl>
    <w:lvl w:ilvl="1">
      <w:start w:val="1"/>
      <w:numFmt w:val="decimal"/>
      <w:pStyle w:val="Paragraph"/>
      <w:isLgl/>
      <w:lvlText w:val="%1.%2"/>
      <w:lvlJc w:val="left"/>
      <w:pPr>
        <w:tabs>
          <w:tab w:val="num" w:pos="2448"/>
        </w:tabs>
        <w:ind w:left="2448" w:hanging="1296"/>
      </w:pPr>
    </w:lvl>
    <w:lvl w:ilvl="2">
      <w:start w:val="1"/>
      <w:numFmt w:val="lowerLetter"/>
      <w:pStyle w:val="subpar"/>
      <w:lvlText w:val="%3."/>
      <w:lvlJc w:val="left"/>
      <w:pPr>
        <w:tabs>
          <w:tab w:val="num" w:pos="2304"/>
        </w:tabs>
        <w:ind w:left="2304" w:hanging="432"/>
      </w:pPr>
    </w:lvl>
    <w:lvl w:ilvl="3">
      <w:start w:val="1"/>
      <w:numFmt w:val="lowerRoman"/>
      <w:pStyle w:val="SubSubPar"/>
      <w:lvlText w:val="%4."/>
      <w:lvlJc w:val="right"/>
      <w:pPr>
        <w:tabs>
          <w:tab w:val="num" w:pos="2736"/>
        </w:tabs>
        <w:ind w:left="2736" w:hanging="288"/>
      </w:pPr>
    </w:lvl>
    <w:lvl w:ilvl="4">
      <w:start w:val="1"/>
      <w:numFmt w:val="decimal"/>
      <w:lvlText w:val="%1.%2.%3.%4.%5"/>
      <w:lvlJc w:val="left"/>
      <w:pPr>
        <w:ind w:left="2160" w:hanging="1008"/>
      </w:pPr>
    </w:lvl>
    <w:lvl w:ilvl="5">
      <w:start w:val="1"/>
      <w:numFmt w:val="decimal"/>
      <w:lvlText w:val="%1.%2.%3.%4.%5.%6"/>
      <w:lvlJc w:val="left"/>
      <w:pPr>
        <w:ind w:left="2304" w:hanging="1152"/>
      </w:pPr>
    </w:lvl>
    <w:lvl w:ilvl="6">
      <w:start w:val="1"/>
      <w:numFmt w:val="decimal"/>
      <w:lvlText w:val="%1.%2.%3.%4.%5.%6.%7"/>
      <w:lvlJc w:val="left"/>
      <w:pPr>
        <w:ind w:left="2448" w:hanging="1296"/>
      </w:pPr>
    </w:lvl>
    <w:lvl w:ilvl="7">
      <w:start w:val="1"/>
      <w:numFmt w:val="decimal"/>
      <w:lvlText w:val="%1.%2.%3.%4.%5.%6.%7.%8"/>
      <w:lvlJc w:val="left"/>
      <w:pPr>
        <w:ind w:left="2592" w:hanging="1440"/>
      </w:pPr>
    </w:lvl>
    <w:lvl w:ilvl="8">
      <w:start w:val="1"/>
      <w:numFmt w:val="decimal"/>
      <w:lvlText w:val="%1.%2.%3.%4.%5.%6.%7.%8.%9"/>
      <w:lvlJc w:val="left"/>
      <w:pPr>
        <w:ind w:left="2736" w:hanging="1584"/>
      </w:pPr>
    </w:lvl>
  </w:abstractNum>
  <w:abstractNum w:abstractNumId="3">
    <w:nsid w:val="23E7134D"/>
    <w:multiLevelType w:val="multilevel"/>
    <w:tmpl w:val="2AF67A3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BA06F6"/>
    <w:multiLevelType w:val="hybridMultilevel"/>
    <w:tmpl w:val="7348FF5C"/>
    <w:lvl w:ilvl="0" w:tplc="47F4B968">
      <w:start w:val="1"/>
      <w:numFmt w:val="bullet"/>
      <w:lvlText w:val="–"/>
      <w:lvlJc w:val="left"/>
      <w:pPr>
        <w:ind w:left="2026" w:hanging="360"/>
      </w:pPr>
      <w:rPr>
        <w:rFonts w:ascii="Times New Roman" w:hAnsi="Times New Roman" w:cs="Times New Roman" w:hint="default"/>
      </w:rPr>
    </w:lvl>
    <w:lvl w:ilvl="1" w:tplc="04090003" w:tentative="1">
      <w:start w:val="1"/>
      <w:numFmt w:val="bullet"/>
      <w:lvlText w:val="o"/>
      <w:lvlJc w:val="left"/>
      <w:pPr>
        <w:ind w:left="2746" w:hanging="360"/>
      </w:pPr>
      <w:rPr>
        <w:rFonts w:ascii="Courier New" w:hAnsi="Courier New" w:cs="Courier New" w:hint="default"/>
      </w:rPr>
    </w:lvl>
    <w:lvl w:ilvl="2" w:tplc="04090005" w:tentative="1">
      <w:start w:val="1"/>
      <w:numFmt w:val="bullet"/>
      <w:lvlText w:val=""/>
      <w:lvlJc w:val="left"/>
      <w:pPr>
        <w:ind w:left="3466" w:hanging="360"/>
      </w:pPr>
      <w:rPr>
        <w:rFonts w:ascii="Wingdings" w:hAnsi="Wingdings" w:hint="default"/>
      </w:rPr>
    </w:lvl>
    <w:lvl w:ilvl="3" w:tplc="04090001" w:tentative="1">
      <w:start w:val="1"/>
      <w:numFmt w:val="bullet"/>
      <w:lvlText w:val=""/>
      <w:lvlJc w:val="left"/>
      <w:pPr>
        <w:ind w:left="4186" w:hanging="360"/>
      </w:pPr>
      <w:rPr>
        <w:rFonts w:ascii="Symbol" w:hAnsi="Symbol" w:hint="default"/>
      </w:rPr>
    </w:lvl>
    <w:lvl w:ilvl="4" w:tplc="04090003" w:tentative="1">
      <w:start w:val="1"/>
      <w:numFmt w:val="bullet"/>
      <w:lvlText w:val="o"/>
      <w:lvlJc w:val="left"/>
      <w:pPr>
        <w:ind w:left="4906" w:hanging="360"/>
      </w:pPr>
      <w:rPr>
        <w:rFonts w:ascii="Courier New" w:hAnsi="Courier New" w:cs="Courier New" w:hint="default"/>
      </w:rPr>
    </w:lvl>
    <w:lvl w:ilvl="5" w:tplc="04090005" w:tentative="1">
      <w:start w:val="1"/>
      <w:numFmt w:val="bullet"/>
      <w:lvlText w:val=""/>
      <w:lvlJc w:val="left"/>
      <w:pPr>
        <w:ind w:left="5626" w:hanging="360"/>
      </w:pPr>
      <w:rPr>
        <w:rFonts w:ascii="Wingdings" w:hAnsi="Wingdings" w:hint="default"/>
      </w:rPr>
    </w:lvl>
    <w:lvl w:ilvl="6" w:tplc="04090001" w:tentative="1">
      <w:start w:val="1"/>
      <w:numFmt w:val="bullet"/>
      <w:lvlText w:val=""/>
      <w:lvlJc w:val="left"/>
      <w:pPr>
        <w:ind w:left="6346" w:hanging="360"/>
      </w:pPr>
      <w:rPr>
        <w:rFonts w:ascii="Symbol" w:hAnsi="Symbol" w:hint="default"/>
      </w:rPr>
    </w:lvl>
    <w:lvl w:ilvl="7" w:tplc="04090003" w:tentative="1">
      <w:start w:val="1"/>
      <w:numFmt w:val="bullet"/>
      <w:lvlText w:val="o"/>
      <w:lvlJc w:val="left"/>
      <w:pPr>
        <w:ind w:left="7066" w:hanging="360"/>
      </w:pPr>
      <w:rPr>
        <w:rFonts w:ascii="Courier New" w:hAnsi="Courier New" w:cs="Courier New" w:hint="default"/>
      </w:rPr>
    </w:lvl>
    <w:lvl w:ilvl="8" w:tplc="04090005" w:tentative="1">
      <w:start w:val="1"/>
      <w:numFmt w:val="bullet"/>
      <w:lvlText w:val=""/>
      <w:lvlJc w:val="left"/>
      <w:pPr>
        <w:ind w:left="778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CC5"/>
    <w:rsid w:val="00040DC9"/>
    <w:rsid w:val="00090BEA"/>
    <w:rsid w:val="00092B76"/>
    <w:rsid w:val="000A1647"/>
    <w:rsid w:val="000A5E0D"/>
    <w:rsid w:val="000B1709"/>
    <w:rsid w:val="000C6A38"/>
    <w:rsid w:val="00173EC6"/>
    <w:rsid w:val="001A7691"/>
    <w:rsid w:val="001D7663"/>
    <w:rsid w:val="001F315B"/>
    <w:rsid w:val="001F4C70"/>
    <w:rsid w:val="00204843"/>
    <w:rsid w:val="00212CFE"/>
    <w:rsid w:val="0026703E"/>
    <w:rsid w:val="0029661A"/>
    <w:rsid w:val="002E0392"/>
    <w:rsid w:val="002F649D"/>
    <w:rsid w:val="00311615"/>
    <w:rsid w:val="00325A8E"/>
    <w:rsid w:val="00326CC5"/>
    <w:rsid w:val="00336E38"/>
    <w:rsid w:val="003B1F82"/>
    <w:rsid w:val="0042486F"/>
    <w:rsid w:val="00441A29"/>
    <w:rsid w:val="00462674"/>
    <w:rsid w:val="00480D1F"/>
    <w:rsid w:val="004B0047"/>
    <w:rsid w:val="004B3E83"/>
    <w:rsid w:val="004C6E07"/>
    <w:rsid w:val="00547FA4"/>
    <w:rsid w:val="00564EE1"/>
    <w:rsid w:val="005B01E2"/>
    <w:rsid w:val="005B0AE7"/>
    <w:rsid w:val="005B4029"/>
    <w:rsid w:val="00634321"/>
    <w:rsid w:val="006B1D61"/>
    <w:rsid w:val="006B736D"/>
    <w:rsid w:val="006C1011"/>
    <w:rsid w:val="00722C93"/>
    <w:rsid w:val="00726B6B"/>
    <w:rsid w:val="00757906"/>
    <w:rsid w:val="00767BBD"/>
    <w:rsid w:val="007C03AB"/>
    <w:rsid w:val="00820C1D"/>
    <w:rsid w:val="0084367A"/>
    <w:rsid w:val="0084528E"/>
    <w:rsid w:val="008C134D"/>
    <w:rsid w:val="008C2240"/>
    <w:rsid w:val="008C38A4"/>
    <w:rsid w:val="009450A8"/>
    <w:rsid w:val="0099111A"/>
    <w:rsid w:val="00A00492"/>
    <w:rsid w:val="00A24AD3"/>
    <w:rsid w:val="00A41B1E"/>
    <w:rsid w:val="00A73AF8"/>
    <w:rsid w:val="00AE3060"/>
    <w:rsid w:val="00BB39DD"/>
    <w:rsid w:val="00BC28F6"/>
    <w:rsid w:val="00BD21C1"/>
    <w:rsid w:val="00BF03FA"/>
    <w:rsid w:val="00C30996"/>
    <w:rsid w:val="00CA0607"/>
    <w:rsid w:val="00D016F9"/>
    <w:rsid w:val="00D32EBC"/>
    <w:rsid w:val="00DE25A3"/>
    <w:rsid w:val="00E041B5"/>
    <w:rsid w:val="00E6505C"/>
    <w:rsid w:val="00EA564E"/>
    <w:rsid w:val="00EB0E76"/>
    <w:rsid w:val="00ED461D"/>
    <w:rsid w:val="00ED4F80"/>
    <w:rsid w:val="00EE0463"/>
    <w:rsid w:val="00EF78B8"/>
    <w:rsid w:val="00F00682"/>
    <w:rsid w:val="00F32718"/>
    <w:rsid w:val="00F82D9E"/>
    <w:rsid w:val="00FA1F90"/>
    <w:rsid w:val="00FD3F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A3"/>
    <w:rPr>
      <w:rFonts w:eastAsiaTheme="minorEastAsia"/>
      <w:lang w:val="en-US"/>
    </w:rPr>
  </w:style>
  <w:style w:type="paragraph" w:styleId="Heading5">
    <w:name w:val="heading 5"/>
    <w:basedOn w:val="Normal"/>
    <w:next w:val="Normal"/>
    <w:link w:val="Heading5Char"/>
    <w:uiPriority w:val="99"/>
    <w:unhideWhenUsed/>
    <w:qFormat/>
    <w:rsid w:val="00F82D9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F82D9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F82D9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F82D9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F82D9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F82D9E"/>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9"/>
    <w:rsid w:val="00F82D9E"/>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9"/>
    <w:rsid w:val="00F82D9E"/>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9"/>
    <w:rsid w:val="00F82D9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9"/>
    <w:rsid w:val="00F82D9E"/>
    <w:rPr>
      <w:rFonts w:asciiTheme="majorHAnsi" w:eastAsiaTheme="majorEastAsia" w:hAnsiTheme="majorHAnsi" w:cstheme="majorBidi"/>
      <w:i/>
      <w:iCs/>
      <w:color w:val="404040" w:themeColor="text1" w:themeTint="BF"/>
      <w:sz w:val="20"/>
      <w:szCs w:val="20"/>
      <w:lang w:val="en-US"/>
    </w:rPr>
  </w:style>
  <w:style w:type="paragraph" w:customStyle="1" w:styleId="Chapter">
    <w:name w:val="Chapter"/>
    <w:basedOn w:val="Normal"/>
    <w:next w:val="Normal"/>
    <w:link w:val="ChapterChar"/>
    <w:rsid w:val="00F82D9E"/>
    <w:pPr>
      <w:keepNext/>
      <w:numPr>
        <w:numId w:val="4"/>
      </w:numPr>
      <w:tabs>
        <w:tab w:val="clear" w:pos="1800"/>
        <w:tab w:val="num" w:pos="648"/>
        <w:tab w:val="left" w:pos="1440"/>
      </w:tabs>
      <w:spacing w:before="240" w:after="240" w:line="240" w:lineRule="auto"/>
      <w:ind w:left="0"/>
      <w:jc w:val="center"/>
    </w:pPr>
    <w:rPr>
      <w:rFonts w:ascii="Times New Roman" w:hAnsi="Times New Roman" w:cs="Times New Roman"/>
      <w:b/>
      <w:smallCaps/>
      <w:sz w:val="24"/>
    </w:rPr>
  </w:style>
  <w:style w:type="character" w:customStyle="1" w:styleId="ChapterChar">
    <w:name w:val="Chapter Char"/>
    <w:basedOn w:val="DefaultParagraphFont"/>
    <w:link w:val="Chapter"/>
    <w:rsid w:val="00F82D9E"/>
    <w:rPr>
      <w:rFonts w:ascii="Times New Roman" w:eastAsiaTheme="minorEastAsia" w:hAnsi="Times New Roman" w:cs="Times New Roman"/>
      <w:b/>
      <w:smallCaps/>
      <w:sz w:val="24"/>
      <w:lang w:val="en-US"/>
    </w:rPr>
  </w:style>
  <w:style w:type="paragraph" w:customStyle="1" w:styleId="FirstHeading">
    <w:name w:val="FirstHeading"/>
    <w:basedOn w:val="Normal"/>
    <w:next w:val="Normal"/>
    <w:uiPriority w:val="99"/>
    <w:rsid w:val="00F82D9E"/>
    <w:pPr>
      <w:keepNext/>
      <w:numPr>
        <w:numId w:val="3"/>
      </w:numPr>
      <w:tabs>
        <w:tab w:val="left" w:pos="0"/>
        <w:tab w:val="left" w:pos="86"/>
      </w:tabs>
      <w:spacing w:before="120" w:after="120" w:line="240" w:lineRule="auto"/>
      <w:ind w:left="720"/>
    </w:pPr>
    <w:rPr>
      <w:rFonts w:ascii="Times New Roman" w:hAnsi="Times New Roman" w:cs="Times New Roman"/>
      <w:b/>
      <w:sz w:val="24"/>
    </w:rPr>
  </w:style>
  <w:style w:type="paragraph" w:customStyle="1" w:styleId="SecHeading">
    <w:name w:val="SecHeading"/>
    <w:basedOn w:val="Normal"/>
    <w:next w:val="Paragraph"/>
    <w:link w:val="SecHeadingChar"/>
    <w:uiPriority w:val="99"/>
    <w:rsid w:val="00F82D9E"/>
    <w:pPr>
      <w:keepNext/>
      <w:numPr>
        <w:ilvl w:val="1"/>
        <w:numId w:val="3"/>
      </w:numPr>
      <w:tabs>
        <w:tab w:val="clear" w:pos="9504"/>
        <w:tab w:val="num" w:pos="1296"/>
      </w:tabs>
      <w:spacing w:before="120" w:after="120" w:line="240" w:lineRule="auto"/>
      <w:ind w:left="1296"/>
    </w:pPr>
    <w:rPr>
      <w:rFonts w:ascii="Times New Roman" w:hAnsi="Times New Roman" w:cs="Times New Roman"/>
      <w:b/>
      <w:sz w:val="24"/>
    </w:rPr>
  </w:style>
  <w:style w:type="character" w:customStyle="1" w:styleId="SecHeadingChar">
    <w:name w:val="SecHeading Char"/>
    <w:basedOn w:val="DefaultParagraphFont"/>
    <w:link w:val="SecHeading"/>
    <w:uiPriority w:val="99"/>
    <w:rsid w:val="00F82D9E"/>
    <w:rPr>
      <w:rFonts w:ascii="Times New Roman" w:eastAsiaTheme="minorEastAsia" w:hAnsi="Times New Roman" w:cs="Times New Roman"/>
      <w:b/>
      <w:sz w:val="24"/>
      <w:lang w:val="en-US"/>
    </w:rPr>
  </w:style>
  <w:style w:type="paragraph" w:customStyle="1" w:styleId="SubHeading1">
    <w:name w:val="SubHeading1"/>
    <w:basedOn w:val="SecHeading"/>
    <w:uiPriority w:val="99"/>
    <w:rsid w:val="00F82D9E"/>
    <w:pPr>
      <w:numPr>
        <w:ilvl w:val="2"/>
      </w:numPr>
      <w:tabs>
        <w:tab w:val="clear" w:pos="10080"/>
        <w:tab w:val="num" w:pos="360"/>
        <w:tab w:val="num" w:pos="1872"/>
      </w:tabs>
      <w:ind w:left="1872"/>
    </w:pPr>
  </w:style>
  <w:style w:type="paragraph" w:customStyle="1" w:styleId="Subheading2">
    <w:name w:val="Subheading2"/>
    <w:basedOn w:val="SecHeading"/>
    <w:uiPriority w:val="99"/>
    <w:rsid w:val="00F82D9E"/>
    <w:pPr>
      <w:numPr>
        <w:ilvl w:val="3"/>
      </w:numPr>
      <w:tabs>
        <w:tab w:val="clear" w:pos="10584"/>
        <w:tab w:val="num" w:pos="360"/>
        <w:tab w:val="num" w:pos="2376"/>
      </w:tabs>
      <w:ind w:left="2376"/>
    </w:pPr>
  </w:style>
  <w:style w:type="paragraph" w:customStyle="1" w:styleId="Paragraph">
    <w:name w:val="Paragraph"/>
    <w:aliases w:val="p,PARAGRAPH,PG,pa,at"/>
    <w:basedOn w:val="BodyTextIndent"/>
    <w:link w:val="ParagraphChar"/>
    <w:rsid w:val="00F82D9E"/>
    <w:pPr>
      <w:numPr>
        <w:ilvl w:val="1"/>
        <w:numId w:val="4"/>
      </w:numPr>
      <w:tabs>
        <w:tab w:val="clear" w:pos="2448"/>
        <w:tab w:val="num" w:pos="720"/>
      </w:tabs>
      <w:spacing w:before="120" w:line="240" w:lineRule="auto"/>
      <w:ind w:left="720" w:hanging="720"/>
      <w:jc w:val="both"/>
      <w:outlineLvl w:val="1"/>
    </w:pPr>
    <w:rPr>
      <w:rFonts w:ascii="Times New Roman" w:hAnsi="Times New Roman" w:cs="Times New Roman"/>
      <w:sz w:val="24"/>
    </w:rPr>
  </w:style>
  <w:style w:type="character" w:customStyle="1" w:styleId="ParagraphChar">
    <w:name w:val="Paragraph Char"/>
    <w:basedOn w:val="DefaultParagraphFont"/>
    <w:link w:val="Paragraph"/>
    <w:rsid w:val="00F82D9E"/>
    <w:rPr>
      <w:rFonts w:ascii="Times New Roman" w:eastAsiaTheme="minorEastAsia" w:hAnsi="Times New Roman" w:cs="Times New Roman"/>
      <w:sz w:val="24"/>
      <w:lang w:val="en-US"/>
    </w:rPr>
  </w:style>
  <w:style w:type="paragraph" w:customStyle="1" w:styleId="subpar">
    <w:name w:val="subpar"/>
    <w:basedOn w:val="BodyTextIndent3"/>
    <w:link w:val="subparChar"/>
    <w:rsid w:val="00F82D9E"/>
    <w:pPr>
      <w:numPr>
        <w:ilvl w:val="2"/>
        <w:numId w:val="4"/>
      </w:numPr>
      <w:tabs>
        <w:tab w:val="clear" w:pos="2304"/>
        <w:tab w:val="num" w:pos="1152"/>
      </w:tabs>
      <w:spacing w:before="120" w:line="240" w:lineRule="auto"/>
      <w:ind w:left="1152"/>
      <w:jc w:val="both"/>
      <w:outlineLvl w:val="2"/>
    </w:pPr>
    <w:rPr>
      <w:rFonts w:ascii="Times New Roman" w:hAnsi="Times New Roman" w:cs="Times New Roman"/>
      <w:sz w:val="24"/>
    </w:rPr>
  </w:style>
  <w:style w:type="character" w:customStyle="1" w:styleId="subparChar">
    <w:name w:val="subpar Char"/>
    <w:basedOn w:val="DefaultParagraphFont"/>
    <w:link w:val="subpar"/>
    <w:rsid w:val="00F82D9E"/>
    <w:rPr>
      <w:rFonts w:ascii="Times New Roman" w:eastAsiaTheme="minorEastAsia" w:hAnsi="Times New Roman" w:cs="Times New Roman"/>
      <w:sz w:val="24"/>
      <w:szCs w:val="16"/>
      <w:lang w:val="en-US"/>
    </w:rPr>
  </w:style>
  <w:style w:type="paragraph" w:customStyle="1" w:styleId="SubSubPar">
    <w:name w:val="SubSubPar"/>
    <w:basedOn w:val="subpar"/>
    <w:rsid w:val="00F82D9E"/>
    <w:pPr>
      <w:numPr>
        <w:ilvl w:val="3"/>
      </w:numPr>
      <w:tabs>
        <w:tab w:val="clear" w:pos="2736"/>
        <w:tab w:val="left" w:pos="0"/>
        <w:tab w:val="num" w:pos="360"/>
        <w:tab w:val="num" w:pos="1296"/>
      </w:tabs>
      <w:ind w:left="1296"/>
    </w:pPr>
  </w:style>
  <w:style w:type="paragraph" w:styleId="FootnoteText">
    <w:name w:val="footnote text"/>
    <w:aliases w:val="fn,Texto nota pie IIRSA,foottextfra,footnote,F,single space,Footnote Text Char Char Char Char Char Char,Footnote Text Char Char,Footnote Text1 Char,Footnote Text Char Char Char Char,footnote text,FOOTNOTES,Fußnotentextr,Char,ft,fn Car Car"/>
    <w:basedOn w:val="Normal"/>
    <w:link w:val="FootnoteTextChar"/>
    <w:unhideWhenUsed/>
    <w:rsid w:val="00F82D9E"/>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nota pie IIRSA Char,foottextfra Char,footnote Char,F Char,single space Char,Footnote Text Char Char Char Char Char Char Char,Footnote Text Char Char Char,Footnote Text1 Char Char,Footnote Text Char Char Char Char Char"/>
    <w:basedOn w:val="DefaultParagraphFont"/>
    <w:link w:val="FootnoteText"/>
    <w:rsid w:val="00F82D9E"/>
    <w:rPr>
      <w:rFonts w:ascii="Times New Roman" w:eastAsiaTheme="minorEastAsia" w:hAnsi="Times New Roman" w:cs="Times New Roman"/>
      <w:spacing w:val="-3"/>
      <w:sz w:val="20"/>
      <w:szCs w:val="20"/>
      <w:lang w:val="en-US"/>
    </w:rPr>
  </w:style>
  <w:style w:type="paragraph" w:styleId="ListParagraph">
    <w:name w:val="List Paragraph"/>
    <w:basedOn w:val="Normal"/>
    <w:uiPriority w:val="34"/>
    <w:qFormat/>
    <w:rsid w:val="00F82D9E"/>
    <w:pPr>
      <w:ind w:left="720"/>
      <w:contextualSpacing/>
    </w:pPr>
  </w:style>
  <w:style w:type="character" w:styleId="Hyperlink">
    <w:name w:val="Hyperlink"/>
    <w:basedOn w:val="DefaultParagraphFont"/>
    <w:uiPriority w:val="99"/>
    <w:rsid w:val="00F82D9E"/>
    <w:rPr>
      <w:rFonts w:cs="Times New Roman"/>
      <w:color w:val="0000FF"/>
      <w:u w:val="single"/>
    </w:rPr>
  </w:style>
  <w:style w:type="character" w:styleId="FootnoteReference">
    <w:name w:val="footnote reference"/>
    <w:aliases w:val="referencia nota al pie,Fußnotenzeichen DISS,ftref,Footnote Reference1,Ref,de nota al pie,16 Point,Superscript 6 Point,Знак сноски 1,FC,titulo 2,Style 24,pie pddes"/>
    <w:basedOn w:val="DefaultParagraphFont"/>
    <w:rsid w:val="00F82D9E"/>
    <w:rPr>
      <w:rFonts w:cs="Times New Roman"/>
      <w:vertAlign w:val="superscript"/>
    </w:rPr>
  </w:style>
  <w:style w:type="paragraph" w:customStyle="1" w:styleId="Sinespaciado1">
    <w:name w:val="Sin espaciado1"/>
    <w:uiPriority w:val="1"/>
    <w:qFormat/>
    <w:rsid w:val="00F82D9E"/>
    <w:pPr>
      <w:spacing w:after="0" w:line="240" w:lineRule="auto"/>
    </w:pPr>
    <w:rPr>
      <w:rFonts w:ascii="Calibri" w:eastAsia="MS Mincho" w:hAnsi="Calibri" w:cs="Times New Roman"/>
    </w:rPr>
  </w:style>
  <w:style w:type="paragraph" w:styleId="Footer">
    <w:name w:val="footer"/>
    <w:basedOn w:val="Normal"/>
    <w:link w:val="FooterChar"/>
    <w:uiPriority w:val="99"/>
    <w:unhideWhenUsed/>
    <w:rsid w:val="00F82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D9E"/>
    <w:rPr>
      <w:rFonts w:eastAsiaTheme="minorEastAsia"/>
      <w:lang w:val="en-US"/>
    </w:rPr>
  </w:style>
  <w:style w:type="paragraph" w:styleId="TOC1">
    <w:name w:val="toc 1"/>
    <w:basedOn w:val="Normal"/>
    <w:next w:val="Normal"/>
    <w:autoRedefine/>
    <w:uiPriority w:val="39"/>
    <w:unhideWhenUsed/>
    <w:rsid w:val="00F82D9E"/>
    <w:pPr>
      <w:tabs>
        <w:tab w:val="right" w:leader="dot" w:pos="8741"/>
      </w:tabs>
      <w:spacing w:before="240" w:after="240" w:line="240" w:lineRule="auto"/>
      <w:ind w:left="547" w:hanging="547"/>
    </w:pPr>
    <w:rPr>
      <w:rFonts w:ascii="Times New Roman" w:hAnsi="Times New Roman" w:cs="Times New Roman"/>
      <w:smallCaps/>
      <w:sz w:val="24"/>
    </w:rPr>
  </w:style>
  <w:style w:type="paragraph" w:styleId="TOC3">
    <w:name w:val="toc 3"/>
    <w:basedOn w:val="Normal"/>
    <w:next w:val="Normal"/>
    <w:autoRedefine/>
    <w:uiPriority w:val="39"/>
    <w:unhideWhenUsed/>
    <w:rsid w:val="00F82D9E"/>
    <w:pPr>
      <w:tabs>
        <w:tab w:val="left" w:leader="dot" w:pos="1728"/>
        <w:tab w:val="right" w:leader="dot" w:pos="8741"/>
      </w:tabs>
      <w:spacing w:after="0" w:line="240" w:lineRule="auto"/>
      <w:ind w:left="1714" w:hanging="562"/>
    </w:pPr>
    <w:rPr>
      <w:rFonts w:ascii="Times New Roman" w:hAnsi="Times New Roman" w:cs="Times New Roman"/>
      <w:sz w:val="24"/>
    </w:rPr>
  </w:style>
  <w:style w:type="paragraph" w:styleId="BodyTextIndent">
    <w:name w:val="Body Text Indent"/>
    <w:basedOn w:val="Normal"/>
    <w:link w:val="BodyTextIndentChar"/>
    <w:uiPriority w:val="99"/>
    <w:semiHidden/>
    <w:unhideWhenUsed/>
    <w:rsid w:val="00F82D9E"/>
    <w:pPr>
      <w:spacing w:after="120"/>
      <w:ind w:left="360"/>
    </w:pPr>
  </w:style>
  <w:style w:type="character" w:customStyle="1" w:styleId="BodyTextIndentChar">
    <w:name w:val="Body Text Indent Char"/>
    <w:basedOn w:val="DefaultParagraphFont"/>
    <w:link w:val="BodyTextIndent"/>
    <w:uiPriority w:val="99"/>
    <w:semiHidden/>
    <w:rsid w:val="00F82D9E"/>
    <w:rPr>
      <w:rFonts w:eastAsiaTheme="minorEastAsia"/>
      <w:lang w:val="en-US"/>
    </w:rPr>
  </w:style>
  <w:style w:type="paragraph" w:styleId="BodyTextIndent3">
    <w:name w:val="Body Text Indent 3"/>
    <w:basedOn w:val="Normal"/>
    <w:link w:val="BodyTextIndent3Char"/>
    <w:uiPriority w:val="99"/>
    <w:semiHidden/>
    <w:unhideWhenUsed/>
    <w:rsid w:val="00F82D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2D9E"/>
    <w:rPr>
      <w:rFonts w:eastAsiaTheme="minorEastAsia"/>
      <w:sz w:val="16"/>
      <w:szCs w:val="16"/>
      <w:lang w:val="en-US"/>
    </w:rPr>
  </w:style>
  <w:style w:type="paragraph" w:styleId="BalloonText">
    <w:name w:val="Balloon Text"/>
    <w:basedOn w:val="Normal"/>
    <w:link w:val="BalloonTextChar"/>
    <w:uiPriority w:val="99"/>
    <w:semiHidden/>
    <w:unhideWhenUsed/>
    <w:rsid w:val="00F82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D9E"/>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F006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5A3"/>
    <w:rPr>
      <w:rFonts w:eastAsiaTheme="minorEastAsia"/>
      <w:lang w:val="en-US"/>
    </w:rPr>
  </w:style>
  <w:style w:type="paragraph" w:styleId="Heading5">
    <w:name w:val="heading 5"/>
    <w:basedOn w:val="Normal"/>
    <w:next w:val="Normal"/>
    <w:link w:val="Heading5Char"/>
    <w:uiPriority w:val="99"/>
    <w:unhideWhenUsed/>
    <w:qFormat/>
    <w:rsid w:val="00F82D9E"/>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unhideWhenUsed/>
    <w:qFormat/>
    <w:rsid w:val="00F82D9E"/>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unhideWhenUsed/>
    <w:qFormat/>
    <w:rsid w:val="00F82D9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F82D9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F82D9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F82D9E"/>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9"/>
    <w:rsid w:val="00F82D9E"/>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9"/>
    <w:rsid w:val="00F82D9E"/>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9"/>
    <w:rsid w:val="00F82D9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9"/>
    <w:rsid w:val="00F82D9E"/>
    <w:rPr>
      <w:rFonts w:asciiTheme="majorHAnsi" w:eastAsiaTheme="majorEastAsia" w:hAnsiTheme="majorHAnsi" w:cstheme="majorBidi"/>
      <w:i/>
      <w:iCs/>
      <w:color w:val="404040" w:themeColor="text1" w:themeTint="BF"/>
      <w:sz w:val="20"/>
      <w:szCs w:val="20"/>
      <w:lang w:val="en-US"/>
    </w:rPr>
  </w:style>
  <w:style w:type="paragraph" w:customStyle="1" w:styleId="Chapter">
    <w:name w:val="Chapter"/>
    <w:basedOn w:val="Normal"/>
    <w:next w:val="Normal"/>
    <w:link w:val="ChapterChar"/>
    <w:rsid w:val="00F82D9E"/>
    <w:pPr>
      <w:keepNext/>
      <w:numPr>
        <w:numId w:val="4"/>
      </w:numPr>
      <w:tabs>
        <w:tab w:val="clear" w:pos="1800"/>
        <w:tab w:val="num" w:pos="648"/>
        <w:tab w:val="left" w:pos="1440"/>
      </w:tabs>
      <w:spacing w:before="240" w:after="240" w:line="240" w:lineRule="auto"/>
      <w:ind w:left="0"/>
      <w:jc w:val="center"/>
    </w:pPr>
    <w:rPr>
      <w:rFonts w:ascii="Times New Roman" w:hAnsi="Times New Roman" w:cs="Times New Roman"/>
      <w:b/>
      <w:smallCaps/>
      <w:sz w:val="24"/>
    </w:rPr>
  </w:style>
  <w:style w:type="character" w:customStyle="1" w:styleId="ChapterChar">
    <w:name w:val="Chapter Char"/>
    <w:basedOn w:val="DefaultParagraphFont"/>
    <w:link w:val="Chapter"/>
    <w:rsid w:val="00F82D9E"/>
    <w:rPr>
      <w:rFonts w:ascii="Times New Roman" w:eastAsiaTheme="minorEastAsia" w:hAnsi="Times New Roman" w:cs="Times New Roman"/>
      <w:b/>
      <w:smallCaps/>
      <w:sz w:val="24"/>
      <w:lang w:val="en-US"/>
    </w:rPr>
  </w:style>
  <w:style w:type="paragraph" w:customStyle="1" w:styleId="FirstHeading">
    <w:name w:val="FirstHeading"/>
    <w:basedOn w:val="Normal"/>
    <w:next w:val="Normal"/>
    <w:uiPriority w:val="99"/>
    <w:rsid w:val="00F82D9E"/>
    <w:pPr>
      <w:keepNext/>
      <w:numPr>
        <w:numId w:val="3"/>
      </w:numPr>
      <w:tabs>
        <w:tab w:val="left" w:pos="0"/>
        <w:tab w:val="left" w:pos="86"/>
      </w:tabs>
      <w:spacing w:before="120" w:after="120" w:line="240" w:lineRule="auto"/>
      <w:ind w:left="720"/>
    </w:pPr>
    <w:rPr>
      <w:rFonts w:ascii="Times New Roman" w:hAnsi="Times New Roman" w:cs="Times New Roman"/>
      <w:b/>
      <w:sz w:val="24"/>
    </w:rPr>
  </w:style>
  <w:style w:type="paragraph" w:customStyle="1" w:styleId="SecHeading">
    <w:name w:val="SecHeading"/>
    <w:basedOn w:val="Normal"/>
    <w:next w:val="Paragraph"/>
    <w:link w:val="SecHeadingChar"/>
    <w:uiPriority w:val="99"/>
    <w:rsid w:val="00F82D9E"/>
    <w:pPr>
      <w:keepNext/>
      <w:numPr>
        <w:ilvl w:val="1"/>
        <w:numId w:val="3"/>
      </w:numPr>
      <w:tabs>
        <w:tab w:val="clear" w:pos="9504"/>
        <w:tab w:val="num" w:pos="1296"/>
      </w:tabs>
      <w:spacing w:before="120" w:after="120" w:line="240" w:lineRule="auto"/>
      <w:ind w:left="1296"/>
    </w:pPr>
    <w:rPr>
      <w:rFonts w:ascii="Times New Roman" w:hAnsi="Times New Roman" w:cs="Times New Roman"/>
      <w:b/>
      <w:sz w:val="24"/>
    </w:rPr>
  </w:style>
  <w:style w:type="character" w:customStyle="1" w:styleId="SecHeadingChar">
    <w:name w:val="SecHeading Char"/>
    <w:basedOn w:val="DefaultParagraphFont"/>
    <w:link w:val="SecHeading"/>
    <w:uiPriority w:val="99"/>
    <w:rsid w:val="00F82D9E"/>
    <w:rPr>
      <w:rFonts w:ascii="Times New Roman" w:eastAsiaTheme="minorEastAsia" w:hAnsi="Times New Roman" w:cs="Times New Roman"/>
      <w:b/>
      <w:sz w:val="24"/>
      <w:lang w:val="en-US"/>
    </w:rPr>
  </w:style>
  <w:style w:type="paragraph" w:customStyle="1" w:styleId="SubHeading1">
    <w:name w:val="SubHeading1"/>
    <w:basedOn w:val="SecHeading"/>
    <w:uiPriority w:val="99"/>
    <w:rsid w:val="00F82D9E"/>
    <w:pPr>
      <w:numPr>
        <w:ilvl w:val="2"/>
      </w:numPr>
      <w:tabs>
        <w:tab w:val="clear" w:pos="10080"/>
        <w:tab w:val="num" w:pos="360"/>
        <w:tab w:val="num" w:pos="1872"/>
      </w:tabs>
      <w:ind w:left="1872"/>
    </w:pPr>
  </w:style>
  <w:style w:type="paragraph" w:customStyle="1" w:styleId="Subheading2">
    <w:name w:val="Subheading2"/>
    <w:basedOn w:val="SecHeading"/>
    <w:uiPriority w:val="99"/>
    <w:rsid w:val="00F82D9E"/>
    <w:pPr>
      <w:numPr>
        <w:ilvl w:val="3"/>
      </w:numPr>
      <w:tabs>
        <w:tab w:val="clear" w:pos="10584"/>
        <w:tab w:val="num" w:pos="360"/>
        <w:tab w:val="num" w:pos="2376"/>
      </w:tabs>
      <w:ind w:left="2376"/>
    </w:pPr>
  </w:style>
  <w:style w:type="paragraph" w:customStyle="1" w:styleId="Paragraph">
    <w:name w:val="Paragraph"/>
    <w:aliases w:val="p,PARAGRAPH,PG,pa,at"/>
    <w:basedOn w:val="BodyTextIndent"/>
    <w:link w:val="ParagraphChar"/>
    <w:rsid w:val="00F82D9E"/>
    <w:pPr>
      <w:numPr>
        <w:ilvl w:val="1"/>
        <w:numId w:val="4"/>
      </w:numPr>
      <w:tabs>
        <w:tab w:val="clear" w:pos="2448"/>
        <w:tab w:val="num" w:pos="720"/>
      </w:tabs>
      <w:spacing w:before="120" w:line="240" w:lineRule="auto"/>
      <w:ind w:left="720" w:hanging="720"/>
      <w:jc w:val="both"/>
      <w:outlineLvl w:val="1"/>
    </w:pPr>
    <w:rPr>
      <w:rFonts w:ascii="Times New Roman" w:hAnsi="Times New Roman" w:cs="Times New Roman"/>
      <w:sz w:val="24"/>
    </w:rPr>
  </w:style>
  <w:style w:type="character" w:customStyle="1" w:styleId="ParagraphChar">
    <w:name w:val="Paragraph Char"/>
    <w:basedOn w:val="DefaultParagraphFont"/>
    <w:link w:val="Paragraph"/>
    <w:rsid w:val="00F82D9E"/>
    <w:rPr>
      <w:rFonts w:ascii="Times New Roman" w:eastAsiaTheme="minorEastAsia" w:hAnsi="Times New Roman" w:cs="Times New Roman"/>
      <w:sz w:val="24"/>
      <w:lang w:val="en-US"/>
    </w:rPr>
  </w:style>
  <w:style w:type="paragraph" w:customStyle="1" w:styleId="subpar">
    <w:name w:val="subpar"/>
    <w:basedOn w:val="BodyTextIndent3"/>
    <w:link w:val="subparChar"/>
    <w:rsid w:val="00F82D9E"/>
    <w:pPr>
      <w:numPr>
        <w:ilvl w:val="2"/>
        <w:numId w:val="4"/>
      </w:numPr>
      <w:tabs>
        <w:tab w:val="clear" w:pos="2304"/>
        <w:tab w:val="num" w:pos="1152"/>
      </w:tabs>
      <w:spacing w:before="120" w:line="240" w:lineRule="auto"/>
      <w:ind w:left="1152"/>
      <w:jc w:val="both"/>
      <w:outlineLvl w:val="2"/>
    </w:pPr>
    <w:rPr>
      <w:rFonts w:ascii="Times New Roman" w:hAnsi="Times New Roman" w:cs="Times New Roman"/>
      <w:sz w:val="24"/>
    </w:rPr>
  </w:style>
  <w:style w:type="character" w:customStyle="1" w:styleId="subparChar">
    <w:name w:val="subpar Char"/>
    <w:basedOn w:val="DefaultParagraphFont"/>
    <w:link w:val="subpar"/>
    <w:rsid w:val="00F82D9E"/>
    <w:rPr>
      <w:rFonts w:ascii="Times New Roman" w:eastAsiaTheme="minorEastAsia" w:hAnsi="Times New Roman" w:cs="Times New Roman"/>
      <w:sz w:val="24"/>
      <w:szCs w:val="16"/>
      <w:lang w:val="en-US"/>
    </w:rPr>
  </w:style>
  <w:style w:type="paragraph" w:customStyle="1" w:styleId="SubSubPar">
    <w:name w:val="SubSubPar"/>
    <w:basedOn w:val="subpar"/>
    <w:rsid w:val="00F82D9E"/>
    <w:pPr>
      <w:numPr>
        <w:ilvl w:val="3"/>
      </w:numPr>
      <w:tabs>
        <w:tab w:val="clear" w:pos="2736"/>
        <w:tab w:val="left" w:pos="0"/>
        <w:tab w:val="num" w:pos="360"/>
        <w:tab w:val="num" w:pos="1296"/>
      </w:tabs>
      <w:ind w:left="1296"/>
    </w:pPr>
  </w:style>
  <w:style w:type="paragraph" w:styleId="FootnoteText">
    <w:name w:val="footnote text"/>
    <w:aliases w:val="fn,Texto nota pie IIRSA,foottextfra,footnote,F,single space,Footnote Text Char Char Char Char Char Char,Footnote Text Char Char,Footnote Text1 Char,Footnote Text Char Char Char Char,footnote text,FOOTNOTES,Fußnotentextr,Char,ft,fn Car Car"/>
    <w:basedOn w:val="Normal"/>
    <w:link w:val="FootnoteTextChar"/>
    <w:unhideWhenUsed/>
    <w:rsid w:val="00F82D9E"/>
    <w:pPr>
      <w:keepNext/>
      <w:keepLines/>
      <w:spacing w:after="120" w:line="240" w:lineRule="auto"/>
      <w:ind w:left="288" w:hanging="288"/>
      <w:jc w:val="both"/>
    </w:pPr>
    <w:rPr>
      <w:rFonts w:ascii="Times New Roman" w:hAnsi="Times New Roman" w:cs="Times New Roman"/>
      <w:spacing w:val="-3"/>
      <w:sz w:val="20"/>
      <w:szCs w:val="20"/>
    </w:rPr>
  </w:style>
  <w:style w:type="character" w:customStyle="1" w:styleId="FootnoteTextChar">
    <w:name w:val="Footnote Text Char"/>
    <w:aliases w:val="fn Char,Texto nota pie IIRSA Char,foottextfra Char,footnote Char,F Char,single space Char,Footnote Text Char Char Char Char Char Char Char,Footnote Text Char Char Char,Footnote Text1 Char Char,Footnote Text Char Char Char Char Char"/>
    <w:basedOn w:val="DefaultParagraphFont"/>
    <w:link w:val="FootnoteText"/>
    <w:rsid w:val="00F82D9E"/>
    <w:rPr>
      <w:rFonts w:ascii="Times New Roman" w:eastAsiaTheme="minorEastAsia" w:hAnsi="Times New Roman" w:cs="Times New Roman"/>
      <w:spacing w:val="-3"/>
      <w:sz w:val="20"/>
      <w:szCs w:val="20"/>
      <w:lang w:val="en-US"/>
    </w:rPr>
  </w:style>
  <w:style w:type="paragraph" w:styleId="ListParagraph">
    <w:name w:val="List Paragraph"/>
    <w:basedOn w:val="Normal"/>
    <w:uiPriority w:val="34"/>
    <w:qFormat/>
    <w:rsid w:val="00F82D9E"/>
    <w:pPr>
      <w:ind w:left="720"/>
      <w:contextualSpacing/>
    </w:pPr>
  </w:style>
  <w:style w:type="character" w:styleId="Hyperlink">
    <w:name w:val="Hyperlink"/>
    <w:basedOn w:val="DefaultParagraphFont"/>
    <w:uiPriority w:val="99"/>
    <w:rsid w:val="00F82D9E"/>
    <w:rPr>
      <w:rFonts w:cs="Times New Roman"/>
      <w:color w:val="0000FF"/>
      <w:u w:val="single"/>
    </w:rPr>
  </w:style>
  <w:style w:type="character" w:styleId="FootnoteReference">
    <w:name w:val="footnote reference"/>
    <w:aliases w:val="referencia nota al pie,Fußnotenzeichen DISS,ftref,Footnote Reference1,Ref,de nota al pie,16 Point,Superscript 6 Point,Знак сноски 1,FC,titulo 2,Style 24,pie pddes"/>
    <w:basedOn w:val="DefaultParagraphFont"/>
    <w:rsid w:val="00F82D9E"/>
    <w:rPr>
      <w:rFonts w:cs="Times New Roman"/>
      <w:vertAlign w:val="superscript"/>
    </w:rPr>
  </w:style>
  <w:style w:type="paragraph" w:customStyle="1" w:styleId="Sinespaciado1">
    <w:name w:val="Sin espaciado1"/>
    <w:uiPriority w:val="1"/>
    <w:qFormat/>
    <w:rsid w:val="00F82D9E"/>
    <w:pPr>
      <w:spacing w:after="0" w:line="240" w:lineRule="auto"/>
    </w:pPr>
    <w:rPr>
      <w:rFonts w:ascii="Calibri" w:eastAsia="MS Mincho" w:hAnsi="Calibri" w:cs="Times New Roman"/>
    </w:rPr>
  </w:style>
  <w:style w:type="paragraph" w:styleId="Footer">
    <w:name w:val="footer"/>
    <w:basedOn w:val="Normal"/>
    <w:link w:val="FooterChar"/>
    <w:uiPriority w:val="99"/>
    <w:unhideWhenUsed/>
    <w:rsid w:val="00F82D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D9E"/>
    <w:rPr>
      <w:rFonts w:eastAsiaTheme="minorEastAsia"/>
      <w:lang w:val="en-US"/>
    </w:rPr>
  </w:style>
  <w:style w:type="paragraph" w:styleId="TOC1">
    <w:name w:val="toc 1"/>
    <w:basedOn w:val="Normal"/>
    <w:next w:val="Normal"/>
    <w:autoRedefine/>
    <w:uiPriority w:val="39"/>
    <w:unhideWhenUsed/>
    <w:rsid w:val="00F82D9E"/>
    <w:pPr>
      <w:tabs>
        <w:tab w:val="right" w:leader="dot" w:pos="8741"/>
      </w:tabs>
      <w:spacing w:before="240" w:after="240" w:line="240" w:lineRule="auto"/>
      <w:ind w:left="547" w:hanging="547"/>
    </w:pPr>
    <w:rPr>
      <w:rFonts w:ascii="Times New Roman" w:hAnsi="Times New Roman" w:cs="Times New Roman"/>
      <w:smallCaps/>
      <w:sz w:val="24"/>
    </w:rPr>
  </w:style>
  <w:style w:type="paragraph" w:styleId="TOC3">
    <w:name w:val="toc 3"/>
    <w:basedOn w:val="Normal"/>
    <w:next w:val="Normal"/>
    <w:autoRedefine/>
    <w:uiPriority w:val="39"/>
    <w:unhideWhenUsed/>
    <w:rsid w:val="00F82D9E"/>
    <w:pPr>
      <w:tabs>
        <w:tab w:val="left" w:leader="dot" w:pos="1728"/>
        <w:tab w:val="right" w:leader="dot" w:pos="8741"/>
      </w:tabs>
      <w:spacing w:after="0" w:line="240" w:lineRule="auto"/>
      <w:ind w:left="1714" w:hanging="562"/>
    </w:pPr>
    <w:rPr>
      <w:rFonts w:ascii="Times New Roman" w:hAnsi="Times New Roman" w:cs="Times New Roman"/>
      <w:sz w:val="24"/>
    </w:rPr>
  </w:style>
  <w:style w:type="paragraph" w:styleId="BodyTextIndent">
    <w:name w:val="Body Text Indent"/>
    <w:basedOn w:val="Normal"/>
    <w:link w:val="BodyTextIndentChar"/>
    <w:uiPriority w:val="99"/>
    <w:semiHidden/>
    <w:unhideWhenUsed/>
    <w:rsid w:val="00F82D9E"/>
    <w:pPr>
      <w:spacing w:after="120"/>
      <w:ind w:left="360"/>
    </w:pPr>
  </w:style>
  <w:style w:type="character" w:customStyle="1" w:styleId="BodyTextIndentChar">
    <w:name w:val="Body Text Indent Char"/>
    <w:basedOn w:val="DefaultParagraphFont"/>
    <w:link w:val="BodyTextIndent"/>
    <w:uiPriority w:val="99"/>
    <w:semiHidden/>
    <w:rsid w:val="00F82D9E"/>
    <w:rPr>
      <w:rFonts w:eastAsiaTheme="minorEastAsia"/>
      <w:lang w:val="en-US"/>
    </w:rPr>
  </w:style>
  <w:style w:type="paragraph" w:styleId="BodyTextIndent3">
    <w:name w:val="Body Text Indent 3"/>
    <w:basedOn w:val="Normal"/>
    <w:link w:val="BodyTextIndent3Char"/>
    <w:uiPriority w:val="99"/>
    <w:semiHidden/>
    <w:unhideWhenUsed/>
    <w:rsid w:val="00F82D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82D9E"/>
    <w:rPr>
      <w:rFonts w:eastAsiaTheme="minorEastAsia"/>
      <w:sz w:val="16"/>
      <w:szCs w:val="16"/>
      <w:lang w:val="en-US"/>
    </w:rPr>
  </w:style>
  <w:style w:type="paragraph" w:styleId="BalloonText">
    <w:name w:val="Balloon Text"/>
    <w:basedOn w:val="Normal"/>
    <w:link w:val="BalloonTextChar"/>
    <w:uiPriority w:val="99"/>
    <w:semiHidden/>
    <w:unhideWhenUsed/>
    <w:rsid w:val="00F82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D9E"/>
    <w:rPr>
      <w:rFonts w:ascii="Tahoma" w:eastAsiaTheme="minorEastAsia" w:hAnsi="Tahoma" w:cs="Tahoma"/>
      <w:sz w:val="16"/>
      <w:szCs w:val="16"/>
      <w:lang w:val="en-US"/>
    </w:rPr>
  </w:style>
  <w:style w:type="character" w:styleId="FollowedHyperlink">
    <w:name w:val="FollowedHyperlink"/>
    <w:basedOn w:val="DefaultParagraphFont"/>
    <w:uiPriority w:val="99"/>
    <w:semiHidden/>
    <w:unhideWhenUsed/>
    <w:rsid w:val="00F006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0200">
      <w:bodyDiv w:val="1"/>
      <w:marLeft w:val="0"/>
      <w:marRight w:val="0"/>
      <w:marTop w:val="0"/>
      <w:marBottom w:val="0"/>
      <w:divBdr>
        <w:top w:val="none" w:sz="0" w:space="0" w:color="auto"/>
        <w:left w:val="none" w:sz="0" w:space="0" w:color="auto"/>
        <w:bottom w:val="none" w:sz="0" w:space="0" w:color="auto"/>
        <w:right w:val="none" w:sz="0" w:space="0" w:color="auto"/>
      </w:divBdr>
    </w:div>
    <w:div w:id="103141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idbdocs.iadb.org/wsdocs/getDocument.aspx?Docnum=37571415" TargetMode="External"/><Relationship Id="rId2" Type="http://schemas.openxmlformats.org/officeDocument/2006/relationships/hyperlink" Target="http://www.ucl.ac.be/" TargetMode="External"/><Relationship Id="rId1" Type="http://schemas.openxmlformats.org/officeDocument/2006/relationships/hyperlink" Target="http://www.emdat.be/" TargetMode="External"/><Relationship Id="rId4" Type="http://schemas.openxmlformats.org/officeDocument/2006/relationships/hyperlink" Target="http://idbdocs.iadb.org/wsdocs/getDocument.aspx?DOCNUM=379638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2833C-D29F-48E1-99BA-07ACB9F5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4643</Words>
  <Characters>26467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31048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IDB</cp:lastModifiedBy>
  <cp:revision>7</cp:revision>
  <dcterms:created xsi:type="dcterms:W3CDTF">2013-09-17T19:56:00Z</dcterms:created>
  <dcterms:modified xsi:type="dcterms:W3CDTF">2013-11-14T15:49:00Z</dcterms:modified>
</cp:coreProperties>
</file>